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ACD5" w14:textId="55823CE1" w:rsidR="00A564F2" w:rsidRPr="006A120C" w:rsidRDefault="00A564F2" w:rsidP="00E76078">
      <w:pPr>
        <w:rPr>
          <w:rFonts w:asciiTheme="minorHAnsi" w:hAnsiTheme="minorHAnsi" w:cstheme="minorHAnsi"/>
          <w:b/>
          <w:bCs/>
          <w:sz w:val="28"/>
          <w:szCs w:val="28"/>
        </w:rPr>
      </w:pPr>
    </w:p>
    <w:p w14:paraId="1AA647BD" w14:textId="41C8461A" w:rsidR="00A564F2" w:rsidRPr="006A120C" w:rsidRDefault="00A564F2" w:rsidP="00A564F2">
      <w:pPr>
        <w:jc w:val="center"/>
        <w:rPr>
          <w:rFonts w:asciiTheme="minorHAnsi" w:hAnsiTheme="minorHAnsi" w:cstheme="minorHAnsi"/>
          <w:b/>
          <w:bCs/>
          <w:sz w:val="28"/>
          <w:szCs w:val="28"/>
        </w:rPr>
      </w:pPr>
      <w:r w:rsidRPr="006A120C">
        <w:rPr>
          <w:rFonts w:asciiTheme="minorHAnsi" w:hAnsiTheme="minorHAnsi" w:cstheme="minorHAnsi"/>
          <w:b/>
          <w:bCs/>
          <w:sz w:val="28"/>
          <w:szCs w:val="28"/>
        </w:rPr>
        <w:t>ERRATA</w:t>
      </w:r>
      <w:r w:rsidR="003D16EC" w:rsidRPr="006A120C">
        <w:rPr>
          <w:rFonts w:asciiTheme="minorHAnsi" w:hAnsiTheme="minorHAnsi" w:cstheme="minorHAnsi"/>
          <w:b/>
          <w:bCs/>
          <w:sz w:val="28"/>
          <w:szCs w:val="28"/>
        </w:rPr>
        <w:t xml:space="preserve"> 0</w:t>
      </w:r>
      <w:r w:rsidR="006A120C" w:rsidRPr="006A120C">
        <w:rPr>
          <w:rFonts w:asciiTheme="minorHAnsi" w:hAnsiTheme="minorHAnsi" w:cstheme="minorHAnsi"/>
          <w:b/>
          <w:bCs/>
          <w:sz w:val="28"/>
          <w:szCs w:val="28"/>
        </w:rPr>
        <w:t>1</w:t>
      </w:r>
      <w:r w:rsidRPr="006A120C">
        <w:rPr>
          <w:rFonts w:asciiTheme="minorHAnsi" w:hAnsiTheme="minorHAnsi" w:cstheme="minorHAnsi"/>
          <w:b/>
          <w:bCs/>
          <w:sz w:val="28"/>
          <w:szCs w:val="28"/>
        </w:rPr>
        <w:t xml:space="preserve"> DO EDITAL DE LICITAÇÃO – PREGÃO ELETRÔNICO Nº </w:t>
      </w:r>
      <w:r w:rsidR="00E71AFB">
        <w:rPr>
          <w:rFonts w:asciiTheme="minorHAnsi" w:hAnsiTheme="minorHAnsi" w:cstheme="minorHAnsi"/>
          <w:b/>
          <w:bCs/>
          <w:sz w:val="28"/>
          <w:szCs w:val="28"/>
        </w:rPr>
        <w:t>61</w:t>
      </w:r>
      <w:r w:rsidR="002970EC" w:rsidRPr="006A120C">
        <w:rPr>
          <w:rFonts w:asciiTheme="minorHAnsi" w:hAnsiTheme="minorHAnsi" w:cstheme="minorHAnsi"/>
          <w:b/>
          <w:bCs/>
          <w:sz w:val="28"/>
          <w:szCs w:val="28"/>
        </w:rPr>
        <w:t>/202</w:t>
      </w:r>
      <w:r w:rsidR="00E71AFB">
        <w:rPr>
          <w:rFonts w:asciiTheme="minorHAnsi" w:hAnsiTheme="minorHAnsi" w:cstheme="minorHAnsi"/>
          <w:b/>
          <w:bCs/>
          <w:sz w:val="28"/>
          <w:szCs w:val="28"/>
        </w:rPr>
        <w:t>2</w:t>
      </w:r>
      <w:r w:rsidR="00D4360D" w:rsidRPr="006A120C">
        <w:rPr>
          <w:rFonts w:asciiTheme="minorHAnsi" w:hAnsiTheme="minorHAnsi" w:cstheme="minorHAnsi"/>
          <w:b/>
          <w:bCs/>
          <w:sz w:val="28"/>
          <w:szCs w:val="28"/>
        </w:rPr>
        <w:t xml:space="preserve"> </w:t>
      </w:r>
      <w:r w:rsidR="00042B71" w:rsidRPr="006A120C">
        <w:rPr>
          <w:rFonts w:asciiTheme="minorHAnsi" w:hAnsiTheme="minorHAnsi" w:cstheme="minorHAnsi"/>
          <w:b/>
          <w:bCs/>
          <w:sz w:val="28"/>
          <w:szCs w:val="28"/>
        </w:rPr>
        <w:t>–</w:t>
      </w:r>
      <w:r w:rsidR="00D4360D" w:rsidRPr="006A120C">
        <w:rPr>
          <w:rFonts w:asciiTheme="minorHAnsi" w:hAnsiTheme="minorHAnsi" w:cstheme="minorHAnsi"/>
          <w:b/>
          <w:bCs/>
          <w:sz w:val="28"/>
          <w:szCs w:val="28"/>
        </w:rPr>
        <w:t xml:space="preserve"> </w:t>
      </w:r>
      <w:r w:rsidR="009B11AC">
        <w:rPr>
          <w:rFonts w:asciiTheme="minorHAnsi" w:hAnsiTheme="minorHAnsi" w:cstheme="minorHAnsi"/>
          <w:b/>
          <w:bCs/>
          <w:sz w:val="28"/>
          <w:szCs w:val="28"/>
        </w:rPr>
        <w:t>PMB</w:t>
      </w:r>
    </w:p>
    <w:p w14:paraId="3E778356" w14:textId="01721879" w:rsidR="00A564F2" w:rsidRPr="006A120C" w:rsidRDefault="00A564F2" w:rsidP="0011470E">
      <w:pPr>
        <w:rPr>
          <w:rFonts w:asciiTheme="minorHAnsi" w:hAnsiTheme="minorHAnsi" w:cstheme="minorHAnsi"/>
          <w:b/>
          <w:bCs/>
          <w:sz w:val="24"/>
          <w:szCs w:val="24"/>
        </w:rPr>
      </w:pPr>
    </w:p>
    <w:p w14:paraId="492D8586" w14:textId="50FF4D4E" w:rsidR="00515286" w:rsidRDefault="00A564F2" w:rsidP="00343E77">
      <w:pPr>
        <w:spacing w:before="101" w:line="360" w:lineRule="auto"/>
        <w:ind w:right="-1"/>
        <w:jc w:val="both"/>
        <w:rPr>
          <w:rFonts w:asciiTheme="minorHAnsi" w:hAnsiTheme="minorHAnsi" w:cstheme="minorHAnsi"/>
          <w:bCs/>
          <w:sz w:val="24"/>
          <w:szCs w:val="24"/>
        </w:rPr>
      </w:pPr>
      <w:r w:rsidRPr="006A120C">
        <w:rPr>
          <w:rFonts w:asciiTheme="minorHAnsi" w:hAnsiTheme="minorHAnsi" w:cstheme="minorHAnsi"/>
          <w:sz w:val="24"/>
          <w:szCs w:val="24"/>
        </w:rPr>
        <w:t xml:space="preserve">Comunicamos às empresas interessadas no </w:t>
      </w:r>
      <w:r w:rsidRPr="006A120C">
        <w:rPr>
          <w:rFonts w:asciiTheme="minorHAnsi" w:hAnsiTheme="minorHAnsi" w:cstheme="minorHAnsi"/>
          <w:b/>
          <w:sz w:val="24"/>
          <w:szCs w:val="24"/>
        </w:rPr>
        <w:t>PE</w:t>
      </w:r>
      <w:r w:rsidR="001A6D04" w:rsidRPr="006A120C">
        <w:rPr>
          <w:rFonts w:asciiTheme="minorHAnsi" w:hAnsiTheme="minorHAnsi" w:cstheme="minorHAnsi"/>
          <w:b/>
          <w:sz w:val="24"/>
          <w:szCs w:val="24"/>
        </w:rPr>
        <w:t xml:space="preserve"> nº</w:t>
      </w:r>
      <w:r w:rsidR="009B11AC">
        <w:rPr>
          <w:rFonts w:asciiTheme="minorHAnsi" w:hAnsiTheme="minorHAnsi" w:cstheme="minorHAnsi"/>
          <w:b/>
          <w:sz w:val="24"/>
          <w:szCs w:val="24"/>
        </w:rPr>
        <w:t xml:space="preserve"> </w:t>
      </w:r>
      <w:r w:rsidR="00E71AFB">
        <w:rPr>
          <w:rFonts w:asciiTheme="minorHAnsi" w:hAnsiTheme="minorHAnsi" w:cstheme="minorHAnsi"/>
          <w:b/>
          <w:sz w:val="24"/>
          <w:szCs w:val="24"/>
        </w:rPr>
        <w:t>61</w:t>
      </w:r>
      <w:r w:rsidR="002970EC" w:rsidRPr="006A120C">
        <w:rPr>
          <w:rFonts w:asciiTheme="minorHAnsi" w:hAnsiTheme="minorHAnsi" w:cstheme="minorHAnsi"/>
          <w:b/>
          <w:sz w:val="24"/>
          <w:szCs w:val="24"/>
        </w:rPr>
        <w:t>/202</w:t>
      </w:r>
      <w:r w:rsidR="00E71AFB">
        <w:rPr>
          <w:rFonts w:asciiTheme="minorHAnsi" w:hAnsiTheme="minorHAnsi" w:cstheme="minorHAnsi"/>
          <w:b/>
          <w:sz w:val="24"/>
          <w:szCs w:val="24"/>
        </w:rPr>
        <w:t>2</w:t>
      </w:r>
      <w:r w:rsidRPr="006A120C">
        <w:rPr>
          <w:rFonts w:asciiTheme="minorHAnsi" w:hAnsiTheme="minorHAnsi" w:cstheme="minorHAnsi"/>
          <w:sz w:val="24"/>
          <w:szCs w:val="24"/>
        </w:rPr>
        <w:t xml:space="preserve">, que tem como objeto a </w:t>
      </w:r>
      <w:r w:rsidR="00E71AFB" w:rsidRPr="0065184F">
        <w:rPr>
          <w:rFonts w:ascii="Calibri" w:hAnsi="Calibri" w:cstheme="minorHAnsi"/>
          <w:b/>
        </w:rPr>
        <w:t>CONTRATAÇÃO DE EMPRESA ESPECIALIZADA NA FABRICAÇÃO, FORNECIMENTO E MONTAGEM DE ARMÁRIO DE AÇO SOB MEDIDA PARA A 3ª (terceira) COMPANHIA DE BOMBEIROS DO MUNICÍPIO DE BIGUAÇU</w:t>
      </w:r>
      <w:r w:rsidRPr="006A120C">
        <w:rPr>
          <w:rFonts w:asciiTheme="minorHAnsi" w:hAnsiTheme="minorHAnsi" w:cstheme="minorHAnsi"/>
          <w:sz w:val="24"/>
          <w:szCs w:val="24"/>
        </w:rPr>
        <w:t>,</w:t>
      </w:r>
      <w:r w:rsidR="00515286" w:rsidRPr="006A120C">
        <w:rPr>
          <w:rFonts w:asciiTheme="minorHAnsi" w:hAnsiTheme="minorHAnsi" w:cstheme="minorHAnsi"/>
          <w:sz w:val="24"/>
          <w:szCs w:val="24"/>
        </w:rPr>
        <w:t xml:space="preserve"> </w:t>
      </w:r>
      <w:r w:rsidR="009B11AC">
        <w:rPr>
          <w:rFonts w:asciiTheme="minorHAnsi" w:hAnsiTheme="minorHAnsi" w:cstheme="minorHAnsi"/>
          <w:sz w:val="24"/>
          <w:szCs w:val="24"/>
        </w:rPr>
        <w:t xml:space="preserve">a alteração </w:t>
      </w:r>
      <w:r w:rsidR="00E71AFB">
        <w:rPr>
          <w:rFonts w:asciiTheme="minorHAnsi" w:hAnsiTheme="minorHAnsi" w:cstheme="minorHAnsi"/>
          <w:sz w:val="24"/>
          <w:szCs w:val="24"/>
        </w:rPr>
        <w:t>dos valore</w:t>
      </w:r>
      <w:r w:rsidR="00A332C0">
        <w:rPr>
          <w:rFonts w:asciiTheme="minorHAnsi" w:hAnsiTheme="minorHAnsi" w:cstheme="minorHAnsi"/>
          <w:sz w:val="24"/>
          <w:szCs w:val="24"/>
        </w:rPr>
        <w:t>s</w:t>
      </w:r>
      <w:r w:rsidR="00E71AFB">
        <w:rPr>
          <w:rFonts w:asciiTheme="minorHAnsi" w:hAnsiTheme="minorHAnsi" w:cstheme="minorHAnsi"/>
          <w:sz w:val="24"/>
          <w:szCs w:val="24"/>
        </w:rPr>
        <w:t xml:space="preserve"> </w:t>
      </w:r>
      <w:r w:rsidR="009B11AC">
        <w:rPr>
          <w:rFonts w:asciiTheme="minorHAnsi" w:hAnsiTheme="minorHAnsi" w:cstheme="minorHAnsi"/>
          <w:sz w:val="24"/>
          <w:szCs w:val="24"/>
        </w:rPr>
        <w:t xml:space="preserve">do item 01 constante </w:t>
      </w:r>
      <w:r w:rsidR="00E71AFB">
        <w:rPr>
          <w:rFonts w:asciiTheme="minorHAnsi" w:hAnsiTheme="minorHAnsi" w:cstheme="minorHAnsi"/>
          <w:sz w:val="24"/>
          <w:szCs w:val="24"/>
        </w:rPr>
        <w:t xml:space="preserve">no Anexo II </w:t>
      </w:r>
      <w:r w:rsidR="009B11AC" w:rsidRPr="009B11AC">
        <w:rPr>
          <w:rFonts w:asciiTheme="minorHAnsi" w:hAnsiTheme="minorHAnsi" w:cstheme="minorHAnsi"/>
          <w:sz w:val="24"/>
          <w:szCs w:val="24"/>
          <w:lang w:val="pt-BR"/>
        </w:rPr>
        <w:t xml:space="preserve">- </w:t>
      </w:r>
      <w:r w:rsidR="009B11AC">
        <w:rPr>
          <w:rFonts w:asciiTheme="minorHAnsi" w:hAnsiTheme="minorHAnsi" w:cstheme="minorHAnsi"/>
          <w:sz w:val="24"/>
          <w:szCs w:val="24"/>
          <w:lang w:val="pt-BR"/>
        </w:rPr>
        <w:t>e</w:t>
      </w:r>
      <w:r w:rsidR="009B11AC" w:rsidRPr="009B11AC">
        <w:rPr>
          <w:rFonts w:asciiTheme="minorHAnsi" w:hAnsiTheme="minorHAnsi" w:cstheme="minorHAnsi"/>
          <w:sz w:val="24"/>
          <w:szCs w:val="24"/>
          <w:lang w:val="pt-BR"/>
        </w:rPr>
        <w:t xml:space="preserve">specificações </w:t>
      </w:r>
      <w:r w:rsidR="00E71AFB">
        <w:rPr>
          <w:rFonts w:asciiTheme="minorHAnsi" w:hAnsiTheme="minorHAnsi" w:cstheme="minorHAnsi"/>
          <w:sz w:val="24"/>
          <w:szCs w:val="24"/>
          <w:lang w:val="pt-BR"/>
        </w:rPr>
        <w:t xml:space="preserve">do item e </w:t>
      </w:r>
      <w:r w:rsidR="009B11AC" w:rsidRPr="009B11AC">
        <w:rPr>
          <w:rFonts w:asciiTheme="minorHAnsi" w:hAnsiTheme="minorHAnsi" w:cstheme="minorHAnsi"/>
          <w:sz w:val="24"/>
          <w:szCs w:val="24"/>
        </w:rPr>
        <w:t>Anexo I</w:t>
      </w:r>
      <w:r w:rsidR="00E71AFB">
        <w:rPr>
          <w:rFonts w:asciiTheme="minorHAnsi" w:hAnsiTheme="minorHAnsi" w:cstheme="minorHAnsi"/>
          <w:sz w:val="24"/>
          <w:szCs w:val="24"/>
        </w:rPr>
        <w:t>II</w:t>
      </w:r>
      <w:r w:rsidR="009B11AC">
        <w:rPr>
          <w:rFonts w:asciiTheme="minorHAnsi" w:hAnsiTheme="minorHAnsi" w:cstheme="minorHAnsi"/>
          <w:sz w:val="24"/>
          <w:szCs w:val="24"/>
        </w:rPr>
        <w:t xml:space="preserve"> - termo de referência do edital de licitação</w:t>
      </w:r>
      <w:r w:rsidR="00E71AFB">
        <w:rPr>
          <w:rFonts w:asciiTheme="minorHAnsi" w:hAnsiTheme="minorHAnsi" w:cstheme="minorHAnsi"/>
          <w:sz w:val="24"/>
          <w:szCs w:val="24"/>
        </w:rPr>
        <w:t xml:space="preserve"> com base nos orçamentos contidos no processo de licitação</w:t>
      </w:r>
      <w:r w:rsidR="000C6CD4" w:rsidRPr="006A120C">
        <w:rPr>
          <w:rFonts w:asciiTheme="minorHAnsi" w:hAnsiTheme="minorHAnsi" w:cstheme="minorHAnsi"/>
          <w:bCs/>
          <w:sz w:val="24"/>
          <w:szCs w:val="24"/>
        </w:rPr>
        <w:t>:</w:t>
      </w:r>
    </w:p>
    <w:p w14:paraId="6D45898B" w14:textId="1FBA7C07" w:rsidR="00DB55D5" w:rsidRDefault="00DB55D5" w:rsidP="00343E77">
      <w:pPr>
        <w:spacing w:before="101" w:line="360" w:lineRule="auto"/>
        <w:ind w:right="-1"/>
        <w:jc w:val="both"/>
        <w:rPr>
          <w:rFonts w:asciiTheme="minorHAnsi" w:hAnsiTheme="minorHAnsi" w:cstheme="minorHAnsi"/>
          <w:bCs/>
          <w:sz w:val="24"/>
          <w:szCs w:val="24"/>
        </w:rPr>
      </w:pPr>
    </w:p>
    <w:p w14:paraId="5034ECFD" w14:textId="6EA512D2" w:rsidR="00DB55D5" w:rsidRPr="00DB55D5" w:rsidRDefault="00DB55D5" w:rsidP="00343E77">
      <w:pPr>
        <w:spacing w:before="101" w:line="360" w:lineRule="auto"/>
        <w:ind w:right="-1"/>
        <w:jc w:val="both"/>
        <w:rPr>
          <w:rFonts w:asciiTheme="minorHAnsi" w:hAnsiTheme="minorHAnsi" w:cstheme="minorHAnsi"/>
          <w:bCs/>
          <w:sz w:val="24"/>
          <w:szCs w:val="24"/>
        </w:rPr>
      </w:pPr>
      <w:r w:rsidRPr="00DB55D5">
        <w:rPr>
          <w:rFonts w:asciiTheme="minorHAnsi" w:hAnsiTheme="minorHAnsi" w:cstheme="minorHAnsi"/>
          <w:bCs/>
          <w:sz w:val="24"/>
          <w:szCs w:val="24"/>
        </w:rPr>
        <w:t>Onde se lê no item 2.1 do edital:</w:t>
      </w:r>
    </w:p>
    <w:p w14:paraId="2764AA65" w14:textId="28C15D64" w:rsidR="00DB55D5" w:rsidRPr="00DB55D5" w:rsidRDefault="00DB55D5" w:rsidP="00DB55D5">
      <w:pPr>
        <w:numPr>
          <w:ilvl w:val="1"/>
          <w:numId w:val="8"/>
        </w:numPr>
        <w:tabs>
          <w:tab w:val="left" w:pos="709"/>
        </w:tabs>
        <w:spacing w:line="360" w:lineRule="auto"/>
        <w:ind w:left="0" w:hanging="11"/>
        <w:jc w:val="both"/>
        <w:rPr>
          <w:rFonts w:ascii="Calibri" w:eastAsia="Arial" w:hAnsi="Calibri" w:cs="Calibri"/>
          <w:strike/>
          <w:sz w:val="24"/>
          <w:szCs w:val="24"/>
        </w:rPr>
      </w:pPr>
      <w:r w:rsidRPr="00DB55D5">
        <w:rPr>
          <w:rFonts w:ascii="Calibri" w:eastAsia="Arial" w:hAnsi="Calibri" w:cs="Calibri"/>
          <w:strike/>
          <w:sz w:val="24"/>
          <w:szCs w:val="24"/>
        </w:rPr>
        <w:t xml:space="preserve">O valor total estimado desta licitação é de R$ </w:t>
      </w:r>
      <w:r w:rsidRPr="00DB55D5">
        <w:rPr>
          <w:rFonts w:ascii="Calibri" w:eastAsia="Arial" w:hAnsi="Calibri" w:cs="Arial"/>
          <w:strike/>
          <w:sz w:val="24"/>
          <w:szCs w:val="24"/>
          <w:lang w:val="pt-BR"/>
        </w:rPr>
        <w:t xml:space="preserve">8.933,25 </w:t>
      </w:r>
      <w:r w:rsidRPr="00DB55D5">
        <w:rPr>
          <w:rFonts w:ascii="Calibri" w:eastAsia="Arial" w:hAnsi="Calibri" w:cs="Calibri"/>
          <w:strike/>
          <w:sz w:val="24"/>
          <w:szCs w:val="24"/>
        </w:rPr>
        <w:t>(oito mil, novecentos e trinta e três reais e vinte e cinco centavos), conforme valores de referência constantes do Anexo II.</w:t>
      </w:r>
    </w:p>
    <w:p w14:paraId="1D2892E2" w14:textId="38979B81" w:rsidR="00DB55D5" w:rsidRPr="00DB55D5" w:rsidRDefault="00DB55D5" w:rsidP="00DB55D5">
      <w:pPr>
        <w:tabs>
          <w:tab w:val="left" w:pos="709"/>
        </w:tabs>
        <w:spacing w:line="360" w:lineRule="auto"/>
        <w:jc w:val="both"/>
        <w:rPr>
          <w:rFonts w:ascii="Calibri" w:eastAsia="Arial" w:hAnsi="Calibri" w:cs="Calibri"/>
          <w:strike/>
          <w:sz w:val="24"/>
          <w:szCs w:val="24"/>
        </w:rPr>
      </w:pPr>
    </w:p>
    <w:p w14:paraId="2B356E92" w14:textId="7860C149" w:rsidR="00DB55D5" w:rsidRPr="00DB55D5" w:rsidRDefault="00DB55D5" w:rsidP="00DB55D5">
      <w:pPr>
        <w:tabs>
          <w:tab w:val="left" w:pos="709"/>
        </w:tabs>
        <w:spacing w:line="360" w:lineRule="auto"/>
        <w:jc w:val="both"/>
        <w:rPr>
          <w:rFonts w:ascii="Calibri" w:eastAsia="Arial" w:hAnsi="Calibri" w:cs="Calibri"/>
          <w:sz w:val="24"/>
          <w:szCs w:val="24"/>
        </w:rPr>
      </w:pPr>
      <w:r w:rsidRPr="00DB55D5">
        <w:rPr>
          <w:rFonts w:ascii="Calibri" w:eastAsia="Arial" w:hAnsi="Calibri" w:cs="Calibri"/>
          <w:sz w:val="24"/>
          <w:szCs w:val="24"/>
        </w:rPr>
        <w:t>Leia-se no item 2.1 do edital:</w:t>
      </w:r>
    </w:p>
    <w:p w14:paraId="7259B62B" w14:textId="7E67DEE4" w:rsidR="00DB55D5" w:rsidRPr="00DB55D5" w:rsidRDefault="00DB55D5" w:rsidP="00DB55D5">
      <w:pPr>
        <w:pStyle w:val="Corpodetexto"/>
        <w:numPr>
          <w:ilvl w:val="1"/>
          <w:numId w:val="8"/>
        </w:numPr>
        <w:tabs>
          <w:tab w:val="left" w:pos="709"/>
        </w:tabs>
        <w:spacing w:line="360" w:lineRule="auto"/>
        <w:ind w:left="0" w:hanging="11"/>
        <w:jc w:val="both"/>
        <w:rPr>
          <w:rFonts w:ascii="Calibri" w:hAnsi="Calibri" w:cstheme="minorHAnsi"/>
          <w:sz w:val="24"/>
          <w:szCs w:val="24"/>
        </w:rPr>
      </w:pPr>
      <w:r w:rsidRPr="00DB55D5">
        <w:rPr>
          <w:rFonts w:ascii="Calibri" w:hAnsi="Calibri" w:cstheme="minorHAnsi"/>
          <w:sz w:val="24"/>
          <w:szCs w:val="24"/>
        </w:rPr>
        <w:t xml:space="preserve">O valor total estimado desta licitação é de R$ </w:t>
      </w:r>
      <w:r>
        <w:rPr>
          <w:rFonts w:ascii="Calibri" w:hAnsi="Calibri"/>
          <w:sz w:val="24"/>
          <w:szCs w:val="24"/>
          <w:lang w:val="pt-BR"/>
        </w:rPr>
        <w:t>12.575,0000</w:t>
      </w:r>
      <w:r w:rsidRPr="00DB55D5">
        <w:rPr>
          <w:rFonts w:ascii="Calibri" w:hAnsi="Calibri"/>
          <w:sz w:val="24"/>
          <w:szCs w:val="24"/>
          <w:lang w:val="pt-BR"/>
        </w:rPr>
        <w:t xml:space="preserve"> </w:t>
      </w:r>
      <w:r w:rsidRPr="00DB55D5">
        <w:rPr>
          <w:rFonts w:ascii="Calibri" w:hAnsi="Calibri" w:cstheme="minorHAnsi"/>
          <w:sz w:val="24"/>
          <w:szCs w:val="24"/>
        </w:rPr>
        <w:t>(</w:t>
      </w:r>
      <w:r>
        <w:rPr>
          <w:rFonts w:ascii="Calibri" w:hAnsi="Calibri" w:cstheme="minorHAnsi"/>
          <w:sz w:val="24"/>
          <w:szCs w:val="24"/>
        </w:rPr>
        <w:t>doze</w:t>
      </w:r>
      <w:r w:rsidRPr="00DB55D5">
        <w:rPr>
          <w:rFonts w:ascii="Calibri" w:hAnsi="Calibri" w:cstheme="minorHAnsi"/>
          <w:sz w:val="24"/>
          <w:szCs w:val="24"/>
        </w:rPr>
        <w:t xml:space="preserve"> mil, </w:t>
      </w:r>
      <w:r>
        <w:rPr>
          <w:rFonts w:ascii="Calibri" w:hAnsi="Calibri" w:cstheme="minorHAnsi"/>
          <w:sz w:val="24"/>
          <w:szCs w:val="24"/>
        </w:rPr>
        <w:t>quinhentos e setenta e cinco</w:t>
      </w:r>
      <w:r w:rsidRPr="00DB55D5">
        <w:rPr>
          <w:rFonts w:ascii="Calibri" w:hAnsi="Calibri" w:cstheme="minorHAnsi"/>
          <w:sz w:val="24"/>
          <w:szCs w:val="24"/>
        </w:rPr>
        <w:t xml:space="preserve"> reais), conforme valores de referência constantes do Anexo II.</w:t>
      </w:r>
    </w:p>
    <w:p w14:paraId="4DD003B1" w14:textId="77777777" w:rsidR="00DB55D5" w:rsidRPr="009B11AC" w:rsidRDefault="00DB55D5" w:rsidP="00343E77">
      <w:pPr>
        <w:spacing w:before="101" w:line="360" w:lineRule="auto"/>
        <w:ind w:right="-1"/>
        <w:jc w:val="both"/>
        <w:rPr>
          <w:rFonts w:asciiTheme="minorHAnsi" w:hAnsiTheme="minorHAnsi" w:cstheme="minorHAnsi"/>
          <w:b/>
          <w:sz w:val="24"/>
          <w:szCs w:val="24"/>
          <w:lang w:val="pt-BR"/>
        </w:rPr>
      </w:pPr>
    </w:p>
    <w:p w14:paraId="470E794B" w14:textId="6814FA4F" w:rsidR="009B11AC" w:rsidRDefault="009B11AC" w:rsidP="00343E77">
      <w:pPr>
        <w:spacing w:before="101" w:line="360" w:lineRule="auto"/>
        <w:ind w:right="-1"/>
        <w:jc w:val="both"/>
        <w:rPr>
          <w:rFonts w:asciiTheme="minorHAnsi" w:hAnsiTheme="minorHAnsi" w:cstheme="minorHAnsi"/>
          <w:sz w:val="24"/>
          <w:szCs w:val="24"/>
        </w:rPr>
      </w:pPr>
      <w:r w:rsidRPr="009B11AC">
        <w:rPr>
          <w:rFonts w:asciiTheme="minorHAnsi" w:hAnsiTheme="minorHAnsi" w:cstheme="minorHAnsi"/>
          <w:sz w:val="24"/>
          <w:szCs w:val="24"/>
        </w:rPr>
        <w:t>Leia</w:t>
      </w:r>
      <w:r>
        <w:rPr>
          <w:rFonts w:asciiTheme="minorHAnsi" w:hAnsiTheme="minorHAnsi" w:cstheme="minorHAnsi"/>
          <w:sz w:val="24"/>
          <w:szCs w:val="24"/>
        </w:rPr>
        <w:t>-</w:t>
      </w:r>
      <w:r w:rsidRPr="009B11AC">
        <w:rPr>
          <w:rFonts w:asciiTheme="minorHAnsi" w:hAnsiTheme="minorHAnsi" w:cstheme="minorHAnsi"/>
          <w:sz w:val="24"/>
          <w:szCs w:val="24"/>
        </w:rPr>
        <w:t>se</w:t>
      </w:r>
      <w:r w:rsidR="00E71AFB">
        <w:rPr>
          <w:rFonts w:asciiTheme="minorHAnsi" w:hAnsiTheme="minorHAnsi" w:cstheme="minorHAnsi"/>
          <w:sz w:val="24"/>
          <w:szCs w:val="24"/>
        </w:rPr>
        <w:t xml:space="preserve"> no Anexo II do edital, bem como, Anexo III do termo de referência</w:t>
      </w:r>
      <w:r>
        <w:rPr>
          <w:rFonts w:asciiTheme="minorHAnsi" w:hAnsiTheme="minorHAnsi" w:cstheme="minorHAnsi"/>
          <w:sz w:val="24"/>
          <w:szCs w:val="24"/>
        </w:rPr>
        <w:t>:</w:t>
      </w:r>
    </w:p>
    <w:p w14:paraId="07D3A250" w14:textId="3DB95FC7" w:rsidR="00E71AFB" w:rsidRDefault="00E71AFB" w:rsidP="00343E77">
      <w:pPr>
        <w:spacing w:before="101" w:line="360" w:lineRule="auto"/>
        <w:ind w:right="-1"/>
        <w:jc w:val="both"/>
        <w:rPr>
          <w:rFonts w:asciiTheme="minorHAnsi" w:hAnsiTheme="minorHAnsi" w:cstheme="minorHAnsi"/>
          <w:sz w:val="24"/>
          <w:szCs w:val="24"/>
        </w:rPr>
      </w:pPr>
    </w:p>
    <w:tbl>
      <w:tblPr>
        <w:tblW w:w="101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5"/>
        <w:gridCol w:w="4811"/>
        <w:gridCol w:w="1490"/>
        <w:gridCol w:w="918"/>
        <w:gridCol w:w="1114"/>
        <w:gridCol w:w="1205"/>
      </w:tblGrid>
      <w:tr w:rsidR="00672787" w:rsidRPr="00672787" w14:paraId="6D7E978E" w14:textId="77777777" w:rsidTr="00672787">
        <w:trPr>
          <w:trHeight w:val="255"/>
          <w:tblCellSpacing w:w="0" w:type="dxa"/>
        </w:trPr>
        <w:tc>
          <w:tcPr>
            <w:tcW w:w="0" w:type="auto"/>
            <w:vAlign w:val="center"/>
            <w:hideMark/>
          </w:tcPr>
          <w:p w14:paraId="594437CA"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Número</w:t>
            </w:r>
          </w:p>
        </w:tc>
        <w:tc>
          <w:tcPr>
            <w:tcW w:w="4811" w:type="dxa"/>
            <w:vAlign w:val="center"/>
            <w:hideMark/>
          </w:tcPr>
          <w:p w14:paraId="291D1CB2"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Material</w:t>
            </w:r>
          </w:p>
        </w:tc>
        <w:tc>
          <w:tcPr>
            <w:tcW w:w="0" w:type="auto"/>
            <w:vAlign w:val="center"/>
            <w:hideMark/>
          </w:tcPr>
          <w:p w14:paraId="5CE2AA1C"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Unidade de medida</w:t>
            </w:r>
          </w:p>
        </w:tc>
        <w:tc>
          <w:tcPr>
            <w:tcW w:w="0" w:type="auto"/>
            <w:vAlign w:val="center"/>
            <w:hideMark/>
          </w:tcPr>
          <w:p w14:paraId="7EA4DF04"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Quantidade</w:t>
            </w:r>
          </w:p>
        </w:tc>
        <w:tc>
          <w:tcPr>
            <w:tcW w:w="0" w:type="auto"/>
            <w:vAlign w:val="center"/>
            <w:hideMark/>
          </w:tcPr>
          <w:p w14:paraId="160C9D68"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Valor unitário</w:t>
            </w:r>
          </w:p>
        </w:tc>
        <w:tc>
          <w:tcPr>
            <w:tcW w:w="0" w:type="auto"/>
            <w:vAlign w:val="center"/>
            <w:hideMark/>
          </w:tcPr>
          <w:p w14:paraId="7CFF697B"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Valor total</w:t>
            </w:r>
          </w:p>
        </w:tc>
      </w:tr>
      <w:tr w:rsidR="00672787" w:rsidRPr="00672787" w14:paraId="57DBB82A" w14:textId="77777777" w:rsidTr="00672787">
        <w:trPr>
          <w:trHeight w:val="255"/>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2C8916CD"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1</w:t>
            </w:r>
          </w:p>
        </w:tc>
        <w:tc>
          <w:tcPr>
            <w:tcW w:w="4811" w:type="dxa"/>
            <w:tcBorders>
              <w:top w:val="single" w:sz="4" w:space="0" w:color="auto"/>
              <w:left w:val="single" w:sz="4" w:space="0" w:color="auto"/>
              <w:bottom w:val="single" w:sz="4" w:space="0" w:color="auto"/>
              <w:right w:val="single" w:sz="4" w:space="0" w:color="auto"/>
            </w:tcBorders>
            <w:vAlign w:val="center"/>
          </w:tcPr>
          <w:p w14:paraId="223C85D3" w14:textId="2ADC5963"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1. ARMÁRIO TIPO ROUPEIRO DE AÇO, COM UMA PORTA VERTICAL PARA USO EM VESTIÁRIO;</w:t>
            </w:r>
            <w:r w:rsidRPr="00672787">
              <w:rPr>
                <w:rFonts w:ascii="Calibri" w:hAnsi="Calibri" w:cs="Calibri"/>
                <w:sz w:val="18"/>
                <w:szCs w:val="18"/>
                <w:lang w:val="pt-BR"/>
              </w:rPr>
              <w:br/>
              <w:t>1.1. Estrutura:</w:t>
            </w:r>
            <w:r w:rsidRPr="00672787">
              <w:rPr>
                <w:rFonts w:ascii="Calibri" w:hAnsi="Calibri" w:cs="Calibri"/>
                <w:sz w:val="18"/>
                <w:szCs w:val="18"/>
                <w:lang w:val="pt-BR"/>
              </w:rPr>
              <w:br/>
              <w:t>1.1.1. O corpo, as laterais, o fundo, as portas do armário e as bandejas divisórias, deverão ser confeccionados em Chapa de aço zincada (galvanizada) lisa conforme norma NBR 7008 ZC / X /;</w:t>
            </w:r>
            <w:r w:rsidRPr="00672787">
              <w:rPr>
                <w:rFonts w:ascii="Calibri" w:hAnsi="Calibri" w:cs="Calibri"/>
                <w:sz w:val="18"/>
                <w:szCs w:val="18"/>
                <w:lang w:val="pt-BR"/>
              </w:rPr>
              <w:br/>
              <w:t>1.1.2. A espessura da chapa deverá ser de Cristais normais – laterais, fundo, portas e bandejas em chapa 0,50mm (GSG – 26) – moldura (quadro frontal) e base em chapa 1,25 mm (GSG – 18);</w:t>
            </w:r>
            <w:r w:rsidRPr="00672787">
              <w:rPr>
                <w:rFonts w:ascii="Calibri" w:hAnsi="Calibri" w:cs="Calibri"/>
                <w:sz w:val="18"/>
                <w:szCs w:val="18"/>
                <w:lang w:val="pt-BR"/>
              </w:rPr>
              <w:br/>
              <w:t>1.1.3. Todas as chapas deverão ser dobradas de forma a dar ao conjunto total resistência, estabilidade e bom acabamento;</w:t>
            </w:r>
            <w:r w:rsidRPr="00672787">
              <w:rPr>
                <w:rFonts w:ascii="Calibri" w:hAnsi="Calibri" w:cs="Calibri"/>
                <w:sz w:val="18"/>
                <w:szCs w:val="18"/>
                <w:lang w:val="pt-BR"/>
              </w:rPr>
              <w:br/>
              <w:t>1.1.4. As prateleiras bandejas, divisórias internas e reforço devem ser em chapa de, no mínimo, 0,50 mm;</w:t>
            </w:r>
            <w:r w:rsidRPr="00672787">
              <w:rPr>
                <w:rFonts w:ascii="Calibri" w:hAnsi="Calibri" w:cs="Calibri"/>
                <w:sz w:val="18"/>
                <w:szCs w:val="18"/>
                <w:lang w:val="pt-BR"/>
              </w:rPr>
              <w:br/>
              <w:t xml:space="preserve">1.1.5. A porta deve possuir reforço interno nervura em </w:t>
            </w:r>
            <w:proofErr w:type="spellStart"/>
            <w:r w:rsidRPr="00672787">
              <w:rPr>
                <w:rFonts w:ascii="Calibri" w:hAnsi="Calibri" w:cs="Calibri"/>
                <w:sz w:val="18"/>
                <w:szCs w:val="18"/>
                <w:lang w:val="pt-BR"/>
              </w:rPr>
              <w:t>Omega</w:t>
            </w:r>
            <w:proofErr w:type="spellEnd"/>
            <w:r w:rsidRPr="00672787">
              <w:rPr>
                <w:rFonts w:ascii="Calibri" w:hAnsi="Calibri" w:cs="Calibri"/>
                <w:sz w:val="18"/>
                <w:szCs w:val="18"/>
                <w:lang w:val="pt-BR"/>
              </w:rPr>
              <w:t xml:space="preserve"> do tipo 45 graus, medindo, no mínimo, 45 cm de largura, medida de aba a aba, em todo comprimento da parte central da porta a fim de impedir empenamentos;</w:t>
            </w:r>
            <w:r w:rsidRPr="00672787">
              <w:rPr>
                <w:rFonts w:ascii="Calibri" w:hAnsi="Calibri" w:cs="Calibri"/>
                <w:sz w:val="18"/>
                <w:szCs w:val="18"/>
                <w:lang w:val="pt-BR"/>
              </w:rPr>
              <w:br/>
              <w:t>1.1.6. Deverá ainda haver um reforço vertical da borda na extremidade de fechamento da porta, ou sistema de dobra tríplice, a fim de aumentar a resistência da porta em caso de tentativa de arrombamento;</w:t>
            </w:r>
            <w:r w:rsidRPr="00672787">
              <w:rPr>
                <w:rFonts w:ascii="Calibri" w:hAnsi="Calibri" w:cs="Calibri"/>
                <w:sz w:val="18"/>
                <w:szCs w:val="18"/>
                <w:lang w:val="pt-BR"/>
              </w:rPr>
              <w:br/>
              <w:t>1.1.7. A estrutura deverá ser construída com sistema de transpasse de chapas em “U”, fixadas por rebites “pop” de alumínio. Sendo que não serão aceitas soldas para fixação das chapas;</w:t>
            </w:r>
            <w:r w:rsidRPr="00672787">
              <w:rPr>
                <w:rFonts w:ascii="Calibri" w:hAnsi="Calibri" w:cs="Calibri"/>
                <w:sz w:val="18"/>
                <w:szCs w:val="18"/>
                <w:lang w:val="pt-BR"/>
              </w:rPr>
              <w:br/>
            </w:r>
            <w:r w:rsidRPr="00672787">
              <w:rPr>
                <w:rFonts w:ascii="Calibri" w:hAnsi="Calibri" w:cs="Calibri"/>
                <w:sz w:val="18"/>
                <w:szCs w:val="18"/>
                <w:lang w:val="pt-BR"/>
              </w:rPr>
              <w:lastRenderedPageBreak/>
              <w:t>1.1.8. Deverá possuir Batentes de Borracha nas portas ou na estrutura embutida do armário, a fim de proporcionar um fechamento fácil e silencioso sobre leve pressão;</w:t>
            </w:r>
            <w:r w:rsidRPr="00672787">
              <w:rPr>
                <w:rFonts w:ascii="Calibri" w:hAnsi="Calibri" w:cs="Calibri"/>
                <w:sz w:val="18"/>
                <w:szCs w:val="18"/>
                <w:lang w:val="pt-BR"/>
              </w:rPr>
              <w:br/>
              <w:t>1.1.9. Deverá possuir em ambas as laterais sistemas de encaixe rápido, que proporcione a fixação de outros armários de mesmo tamanho e fabricante em suas laterais, a fim de proporcionar o encaixe de forma modular. O sistema poderá ser composto de um ou mais furos em cada lateral, com parafusos, arruelas de pressão e porcas, devendo permitir a fixação dos armários devidamente nivelados. Os parafusos, arruelas e porcas, se necessários para fixação dos armários, um ao outro, deverão ser fornecidos em quantidade mínima, que proporcione a fixação dos armários de forma modular e de modo a não permitir o afastamento um do outro;</w:t>
            </w:r>
            <w:r w:rsidRPr="00672787">
              <w:rPr>
                <w:rFonts w:ascii="Calibri" w:hAnsi="Calibri" w:cs="Calibri"/>
                <w:sz w:val="18"/>
                <w:szCs w:val="18"/>
                <w:lang w:val="pt-BR"/>
              </w:rPr>
              <w:br/>
            </w:r>
            <w:r w:rsidRPr="00672787">
              <w:rPr>
                <w:rFonts w:ascii="Calibri" w:hAnsi="Calibri" w:cs="Calibri"/>
                <w:sz w:val="18"/>
                <w:szCs w:val="18"/>
                <w:lang w:val="pt-BR"/>
              </w:rPr>
              <w:br/>
              <w:t>1.2. Dimensões externas do armário:</w:t>
            </w:r>
            <w:r w:rsidRPr="00672787">
              <w:rPr>
                <w:rFonts w:ascii="Calibri" w:hAnsi="Calibri" w:cs="Calibri"/>
                <w:sz w:val="18"/>
                <w:szCs w:val="18"/>
                <w:lang w:val="pt-BR"/>
              </w:rPr>
              <w:br/>
              <w:t>1.2.1. Deverá possuir 1900 mm de altura (chapéu à base sem os pés), 500 mm de largura e 600 mm de profundidade;</w:t>
            </w:r>
            <w:r w:rsidRPr="00672787">
              <w:rPr>
                <w:rFonts w:ascii="Calibri" w:hAnsi="Calibri" w:cs="Calibri"/>
                <w:sz w:val="18"/>
                <w:szCs w:val="18"/>
                <w:lang w:val="pt-BR"/>
              </w:rPr>
              <w:br/>
            </w:r>
            <w:r w:rsidRPr="00672787">
              <w:rPr>
                <w:rFonts w:ascii="Calibri" w:hAnsi="Calibri" w:cs="Calibri"/>
                <w:sz w:val="18"/>
                <w:szCs w:val="18"/>
                <w:lang w:val="pt-BR"/>
              </w:rPr>
              <w:br/>
              <w:t>1.3. Pés:</w:t>
            </w:r>
            <w:r w:rsidRPr="00672787">
              <w:rPr>
                <w:rFonts w:ascii="Calibri" w:hAnsi="Calibri" w:cs="Calibri"/>
                <w:sz w:val="18"/>
                <w:szCs w:val="18"/>
                <w:lang w:val="pt-BR"/>
              </w:rPr>
              <w:br/>
              <w:t>1.3.1. Deverá possuir quatro pés confeccionados em chapa de aço inox AISI 439 de 1,5 mm com formato triangular. Alojamento quadrado feito com o mesmo aço inox, unido à peça através de solda ponto para fixação das ponteiras. Ponteiras em polipropileno preto também quadradas, fixadas por pressão diretamente na peça. Possuem porca em aço inox AISI 304 com rosca m8, utilizadas para fixação dos pés deslizadores confeccionadas em polipropileno preto. Os pés deslizadores com parafuso m8, servem para nivelar o armário em possíveis desníveis do piso. O conjunto é fixado na base estrutura do armário por rebites de alumínio Pintura eletrostática epóxi-pó, secada em estufa a 200°C (conforme figura 2);</w:t>
            </w:r>
            <w:r w:rsidRPr="00672787">
              <w:rPr>
                <w:rFonts w:ascii="Calibri" w:hAnsi="Calibri" w:cs="Calibri"/>
                <w:sz w:val="18"/>
                <w:szCs w:val="18"/>
                <w:lang w:val="pt-BR"/>
              </w:rPr>
              <w:br/>
              <w:t>1.3.2. Os pés deverão possuir no mínimo 100 mm de altura do chão até a base do armário, e sua base deverá possuir aproximadamente 97mm de largura em ambos os lados, formando assim estrutura em L;</w:t>
            </w:r>
            <w:r w:rsidRPr="00672787">
              <w:rPr>
                <w:rFonts w:ascii="Calibri" w:hAnsi="Calibri" w:cs="Calibri"/>
                <w:sz w:val="18"/>
                <w:szCs w:val="18"/>
                <w:lang w:val="pt-BR"/>
              </w:rPr>
              <w:br/>
            </w:r>
            <w:r w:rsidRPr="00672787">
              <w:rPr>
                <w:rFonts w:ascii="Calibri" w:hAnsi="Calibri" w:cs="Calibri"/>
                <w:sz w:val="18"/>
                <w:szCs w:val="18"/>
                <w:lang w:val="pt-BR"/>
              </w:rPr>
              <w:br/>
              <w:t>1.4. Suporte para cabides:</w:t>
            </w:r>
            <w:r w:rsidRPr="00672787">
              <w:rPr>
                <w:rFonts w:ascii="Calibri" w:hAnsi="Calibri" w:cs="Calibri"/>
                <w:sz w:val="18"/>
                <w:szCs w:val="18"/>
                <w:lang w:val="pt-BR"/>
              </w:rPr>
              <w:br/>
              <w:t xml:space="preserve">1.4.1. Deverá possuir suporte para cabides do tipo tubular fixo com Ø de 1” e espessura de 1,2 mm, fixado a uma distância de 40 </w:t>
            </w:r>
            <w:r w:rsidRPr="00672787">
              <w:rPr>
                <w:rFonts w:ascii="Calibri" w:hAnsi="Calibri" w:cs="Calibri"/>
                <w:sz w:val="18"/>
                <w:szCs w:val="18"/>
                <w:lang w:val="pt-BR"/>
              </w:rPr>
              <w:lastRenderedPageBreak/>
              <w:t>mm da face inferior da prateleira superior, medido a partir do lado externo do tubo. O cabide deverá possuir reforço de forma equidistante, caso necessário, que evite sua dobra em caso de uso com peso acima de 5kg;</w:t>
            </w:r>
            <w:r w:rsidRPr="00672787">
              <w:rPr>
                <w:rFonts w:ascii="Calibri" w:hAnsi="Calibri" w:cs="Calibri"/>
                <w:sz w:val="18"/>
                <w:szCs w:val="18"/>
                <w:lang w:val="pt-BR"/>
              </w:rPr>
              <w:br/>
            </w:r>
            <w:r w:rsidRPr="00672787">
              <w:rPr>
                <w:rFonts w:ascii="Calibri" w:hAnsi="Calibri" w:cs="Calibri"/>
                <w:sz w:val="18"/>
                <w:szCs w:val="18"/>
                <w:lang w:val="pt-BR"/>
              </w:rPr>
              <w:br/>
              <w:t>1.4.2. Logo abaixo do suporte de cabides, deve ser instalado um gancho interno na lateral esquerda, de aço zincado, pintado com pintura eletrostática a pó na cor bege. Este gancho deverá suportar ao menos 500g;</w:t>
            </w:r>
            <w:r w:rsidRPr="00672787">
              <w:rPr>
                <w:rFonts w:ascii="Calibri" w:hAnsi="Calibri" w:cs="Calibri"/>
                <w:sz w:val="18"/>
                <w:szCs w:val="18"/>
                <w:lang w:val="pt-BR"/>
              </w:rPr>
              <w:br/>
            </w:r>
            <w:r w:rsidRPr="00672787">
              <w:rPr>
                <w:rFonts w:ascii="Calibri" w:hAnsi="Calibri" w:cs="Calibri"/>
                <w:sz w:val="18"/>
                <w:szCs w:val="18"/>
                <w:lang w:val="pt-BR"/>
              </w:rPr>
              <w:br/>
              <w:t>1.5. Suporte e cadeado:</w:t>
            </w:r>
            <w:r w:rsidRPr="00672787">
              <w:rPr>
                <w:rFonts w:ascii="Calibri" w:hAnsi="Calibri" w:cs="Calibri"/>
                <w:sz w:val="18"/>
                <w:szCs w:val="18"/>
                <w:lang w:val="pt-BR"/>
              </w:rPr>
              <w:br/>
              <w:t xml:space="preserve">1.5.1. Deverá possuir na parte interna da porta um dispositivo de travamento triplo em 3 pontos, superior, central e inferior, com barra de alumínio liga 6351 T6, diâmetro de 1/4” (6,35mm) ou outro material resistente, e na parte central </w:t>
            </w:r>
            <w:proofErr w:type="spellStart"/>
            <w:r w:rsidRPr="00672787">
              <w:rPr>
                <w:rFonts w:ascii="Calibri" w:hAnsi="Calibri" w:cs="Calibri"/>
                <w:sz w:val="18"/>
                <w:szCs w:val="18"/>
                <w:lang w:val="pt-BR"/>
              </w:rPr>
              <w:t>lingüeta</w:t>
            </w:r>
            <w:proofErr w:type="spellEnd"/>
            <w:r w:rsidRPr="00672787">
              <w:rPr>
                <w:rFonts w:ascii="Calibri" w:hAnsi="Calibri" w:cs="Calibri"/>
                <w:sz w:val="18"/>
                <w:szCs w:val="18"/>
                <w:lang w:val="pt-BR"/>
              </w:rPr>
              <w:t xml:space="preserve"> reforçada com no mínimo 3mm de espessura, com dobradiças, com no mínimo 5 conexões.</w:t>
            </w:r>
            <w:r w:rsidRPr="00672787">
              <w:rPr>
                <w:rFonts w:ascii="Calibri" w:hAnsi="Calibri" w:cs="Calibri"/>
                <w:sz w:val="18"/>
                <w:szCs w:val="18"/>
                <w:lang w:val="pt-BR"/>
              </w:rPr>
              <w:br/>
              <w:t>1.5.2. Deverá na parte externa possuir uma maçaneta do tipo alça fechada ou similar, pintada na mesma cor da porta ou em poliestireno preto, medindo 110 mm de comprimento por 30 mm de altura, confeccionada em chapa com largura de 25 mm e espessura mínima de 2 mm, ou com Escudo acoplado na porta do armário, localizado em volta do sistema de travamento, confeccionado em poliestireno de alto impacto, utilizado a fim de proteger a pintura da porta em volta da fechadura;</w:t>
            </w:r>
            <w:r w:rsidRPr="00672787">
              <w:rPr>
                <w:rFonts w:ascii="Calibri" w:hAnsi="Calibri" w:cs="Calibri"/>
                <w:sz w:val="18"/>
                <w:szCs w:val="18"/>
                <w:lang w:val="pt-BR"/>
              </w:rPr>
              <w:br/>
              <w:t>1.5.2.1. A maçaneta deverá ser presa ao pino cremona, localizado a uma distância de, no mínimo, 65 mm do reforço em “L” de fixação do cadeado. Ou com sistema similar, a ser aprovado pela comissão de compras do Corpo de Bombeiros de Biguaçu em projeto a ser apresentado pelo fornecedor, antes do início da fabricação do móvel;</w:t>
            </w:r>
            <w:r w:rsidRPr="00672787">
              <w:rPr>
                <w:rFonts w:ascii="Calibri" w:hAnsi="Calibri" w:cs="Calibri"/>
                <w:sz w:val="18"/>
                <w:szCs w:val="18"/>
                <w:lang w:val="pt-BR"/>
              </w:rPr>
              <w:br/>
              <w:t>1.5.2.2. O reforço em “L” deverá ser soldado no batente do armário e ter a mesma altura e largura da maçaneta, sendo que ambos deverão possuir furos centralizados com Ø de 6 mm, destinados a colocação do cadeado (conforme figura 2);</w:t>
            </w:r>
            <w:r w:rsidRPr="00672787">
              <w:rPr>
                <w:rFonts w:ascii="Calibri" w:hAnsi="Calibri" w:cs="Calibri"/>
                <w:sz w:val="18"/>
                <w:szCs w:val="18"/>
                <w:lang w:val="pt-BR"/>
              </w:rPr>
              <w:br/>
              <w:t>1.5.2.3. Juntamente com o armário, na porta, deverá ser fornecido um cadeado de 25 mm do tipo com código segredo e sem chave mestra. O cadeado deverá possuir certificação fornecida por um Órgão do Sistema Brasileiro de Certificação;</w:t>
            </w:r>
            <w:r w:rsidRPr="00672787">
              <w:rPr>
                <w:rFonts w:ascii="Calibri" w:hAnsi="Calibri" w:cs="Calibri"/>
                <w:sz w:val="18"/>
                <w:szCs w:val="18"/>
                <w:lang w:val="pt-BR"/>
              </w:rPr>
              <w:br/>
            </w:r>
            <w:r w:rsidRPr="00672787">
              <w:rPr>
                <w:rFonts w:ascii="Calibri" w:hAnsi="Calibri" w:cs="Calibri"/>
                <w:sz w:val="18"/>
                <w:szCs w:val="18"/>
                <w:lang w:val="pt-BR"/>
              </w:rPr>
              <w:br/>
            </w:r>
            <w:r w:rsidRPr="00672787">
              <w:rPr>
                <w:rFonts w:ascii="Calibri" w:hAnsi="Calibri" w:cs="Calibri"/>
                <w:sz w:val="18"/>
                <w:szCs w:val="18"/>
                <w:lang w:val="pt-BR"/>
              </w:rPr>
              <w:lastRenderedPageBreak/>
              <w:t>1.6. Divisórias internas:</w:t>
            </w:r>
            <w:r w:rsidRPr="00672787">
              <w:rPr>
                <w:rFonts w:ascii="Calibri" w:hAnsi="Calibri" w:cs="Calibri"/>
                <w:sz w:val="18"/>
                <w:szCs w:val="18"/>
                <w:lang w:val="pt-BR"/>
              </w:rPr>
              <w:br/>
              <w:t>1.6.1. Cada corpo do armário deverá possuir quatro divisões internas, em chapa galvanizada com espessura de, no mínimo, 0,50 mm;</w:t>
            </w:r>
            <w:r w:rsidRPr="00672787">
              <w:rPr>
                <w:rFonts w:ascii="Calibri" w:hAnsi="Calibri" w:cs="Calibri"/>
                <w:sz w:val="18"/>
                <w:szCs w:val="18"/>
                <w:lang w:val="pt-BR"/>
              </w:rPr>
              <w:br/>
              <w:t>1.6.1.1. A primeira divisão na parte superior deverá medir 300 mm de altura (com tolerância de +/- 5%);</w:t>
            </w:r>
            <w:r w:rsidRPr="00672787">
              <w:rPr>
                <w:rFonts w:ascii="Calibri" w:hAnsi="Calibri" w:cs="Calibri"/>
                <w:sz w:val="18"/>
                <w:szCs w:val="18"/>
                <w:lang w:val="pt-BR"/>
              </w:rPr>
              <w:br/>
              <w:t>1.6.1.2. A segunda divisão deverá medir 900 mm de altura, com suporte para cabides (com tolerância de +/- 5%);</w:t>
            </w:r>
            <w:r w:rsidRPr="00672787">
              <w:rPr>
                <w:rFonts w:ascii="Calibri" w:hAnsi="Calibri" w:cs="Calibri"/>
                <w:sz w:val="18"/>
                <w:szCs w:val="18"/>
                <w:lang w:val="pt-BR"/>
              </w:rPr>
              <w:br/>
              <w:t>1.6.1.3. A terceira divisão deverá medir 200 mm de altura (com tolerância de +/- 5%);</w:t>
            </w:r>
            <w:r w:rsidRPr="00672787">
              <w:rPr>
                <w:rFonts w:ascii="Calibri" w:hAnsi="Calibri" w:cs="Calibri"/>
                <w:sz w:val="18"/>
                <w:szCs w:val="18"/>
                <w:lang w:val="pt-BR"/>
              </w:rPr>
              <w:br/>
              <w:t>1.6.1.4. A quarta divisão na parte inferior deverá medir 300 mm de altura (com tolerância de +/- 5%);</w:t>
            </w:r>
            <w:r w:rsidRPr="00672787">
              <w:rPr>
                <w:rFonts w:ascii="Calibri" w:hAnsi="Calibri" w:cs="Calibri"/>
                <w:sz w:val="18"/>
                <w:szCs w:val="18"/>
                <w:lang w:val="pt-BR"/>
              </w:rPr>
              <w:br/>
              <w:t>1.6.1.5. Deverá possuir um Porta Objeto grande fixado na parte interna da porta. Este porta-objetos deverá ser instalado a cerca de 700mm da base interna da porta, de modo que o porta-objeto fique entre a segunda e terceira bandejas, quando a porta estiver fechada;</w:t>
            </w:r>
            <w:r w:rsidRPr="00672787">
              <w:rPr>
                <w:rFonts w:ascii="Calibri" w:hAnsi="Calibri" w:cs="Calibri"/>
                <w:sz w:val="18"/>
                <w:szCs w:val="18"/>
                <w:lang w:val="pt-BR"/>
              </w:rPr>
              <w:br/>
            </w:r>
            <w:r w:rsidRPr="00672787">
              <w:rPr>
                <w:rFonts w:ascii="Calibri" w:hAnsi="Calibri" w:cs="Calibri"/>
                <w:sz w:val="18"/>
                <w:szCs w:val="18"/>
                <w:lang w:val="pt-BR"/>
              </w:rPr>
              <w:br/>
              <w:t>1.7. Acabamento e pintura:</w:t>
            </w:r>
            <w:r w:rsidRPr="00672787">
              <w:rPr>
                <w:rFonts w:ascii="Calibri" w:hAnsi="Calibri" w:cs="Calibri"/>
                <w:sz w:val="18"/>
                <w:szCs w:val="18"/>
                <w:lang w:val="pt-BR"/>
              </w:rPr>
              <w:br/>
              <w:t>1.7.1. O tratamento anticorrosivo deverá ser feito após todas as operações de dobramento de todas as chapas;</w:t>
            </w:r>
            <w:r w:rsidRPr="00672787">
              <w:rPr>
                <w:rFonts w:ascii="Calibri" w:hAnsi="Calibri" w:cs="Calibri"/>
                <w:sz w:val="18"/>
                <w:szCs w:val="18"/>
                <w:lang w:val="pt-BR"/>
              </w:rPr>
              <w:br/>
              <w:t>1.7.2. As chapas deverão ser zincadas (galvanizadas) a fim de resistir aos ensaios de resistência de acabamento e pintura a que os armários serão submetidos;</w:t>
            </w:r>
            <w:r w:rsidRPr="00672787">
              <w:rPr>
                <w:rFonts w:ascii="Calibri" w:hAnsi="Calibri" w:cs="Calibri"/>
                <w:sz w:val="18"/>
                <w:szCs w:val="18"/>
                <w:lang w:val="pt-BR"/>
              </w:rPr>
              <w:br/>
              <w:t>1.7.3. Após o tratamento anticorrosivo Os armários deverão ser pintados eletrostaticamente com tinta epóxi em pó, texturizada, antimicrobiana, secada em estufa a no mínimo 200ºC. Na cor Bege para a estrutura externa e interna e na Cor Vermelha para a porta;</w:t>
            </w:r>
            <w:r w:rsidRPr="00672787">
              <w:rPr>
                <w:rFonts w:ascii="Calibri" w:hAnsi="Calibri" w:cs="Calibri"/>
                <w:sz w:val="18"/>
                <w:szCs w:val="18"/>
                <w:lang w:val="pt-BR"/>
              </w:rPr>
              <w:br/>
              <w:t>1.7.4. A pintura deverá possuir cobertura de, no mínimo, 60 micras, conforme exigência da norma ABNT NBR 10443:2008 (Tintas e vernizes -Determinação da espessura da película seca sobre superfícies rugosas - Método de ensaio). Apresentar laudo em nome do fabricante;</w:t>
            </w:r>
            <w:r w:rsidRPr="00672787">
              <w:rPr>
                <w:rFonts w:ascii="Calibri" w:hAnsi="Calibri" w:cs="Calibri"/>
                <w:sz w:val="18"/>
                <w:szCs w:val="18"/>
                <w:lang w:val="pt-BR"/>
              </w:rPr>
              <w:br/>
              <w:t>1.7.5. A aderência da camada de tinta à chapa deverá atender o desempenho X1/Y1 conforme norma ABNT NBR 11.003:2010 (Tintas – Determinação da aderência). Apresentar laudo em nome do fabricante;</w:t>
            </w:r>
            <w:r w:rsidRPr="00672787">
              <w:rPr>
                <w:rFonts w:ascii="Calibri" w:hAnsi="Calibri" w:cs="Calibri"/>
                <w:sz w:val="18"/>
                <w:szCs w:val="18"/>
                <w:lang w:val="pt-BR"/>
              </w:rPr>
              <w:br/>
              <w:t xml:space="preserve">1.7.6. A pintura do armário e porta deverá ser submetida aos ensaios de névoa salina e câmara de umidade saturada durante </w:t>
            </w:r>
            <w:r w:rsidRPr="00672787">
              <w:rPr>
                <w:rFonts w:ascii="Calibri" w:hAnsi="Calibri" w:cs="Calibri"/>
                <w:sz w:val="18"/>
                <w:szCs w:val="18"/>
                <w:lang w:val="pt-BR"/>
              </w:rPr>
              <w:lastRenderedPageBreak/>
              <w:t>850 horas devendo atender os seguintes desempenhos;</w:t>
            </w:r>
            <w:r w:rsidRPr="00672787">
              <w:rPr>
                <w:rFonts w:ascii="Calibri" w:hAnsi="Calibri" w:cs="Calibri"/>
                <w:sz w:val="18"/>
                <w:szCs w:val="18"/>
                <w:lang w:val="pt-BR"/>
              </w:rPr>
              <w:br/>
              <w:t>1.7.6.1. Grau de enferrujamento 10;</w:t>
            </w:r>
            <w:r w:rsidRPr="00672787">
              <w:rPr>
                <w:rFonts w:ascii="Calibri" w:hAnsi="Calibri" w:cs="Calibri"/>
                <w:sz w:val="18"/>
                <w:szCs w:val="18"/>
                <w:lang w:val="pt-BR"/>
              </w:rPr>
              <w:br/>
              <w:t>1.7.6.2. Grau de empolamento 10;</w:t>
            </w:r>
            <w:r w:rsidRPr="00672787">
              <w:rPr>
                <w:rFonts w:ascii="Calibri" w:hAnsi="Calibri" w:cs="Calibri"/>
                <w:sz w:val="18"/>
                <w:szCs w:val="18"/>
                <w:lang w:val="pt-BR"/>
              </w:rPr>
              <w:br/>
              <w:t>1.7.6.3. Método de ensaio ABNT NBR 8.094:1983 (Material metálico revestido e não revestido - Corrosão por exposição à névoa salina – Método de ensaio) e NBR 8.095:2015 (Material metálico revestido e não revestido - Corrosão por exposição à atmosfera úmida saturada – Método de ensaio). Apresentar laudos em nome do fabricante;</w:t>
            </w:r>
            <w:r w:rsidRPr="00672787">
              <w:rPr>
                <w:rFonts w:ascii="Calibri" w:hAnsi="Calibri" w:cs="Calibri"/>
                <w:sz w:val="18"/>
                <w:szCs w:val="18"/>
                <w:lang w:val="pt-BR"/>
              </w:rPr>
              <w:br/>
              <w:t>1.7.7. O armário não deverá possuir rebarbas ou cantos vivos que possam causar ferimentos nos usuários, devendo portanto ser isento de cantos vivos, com dobras no sistema “</w:t>
            </w:r>
            <w:proofErr w:type="spellStart"/>
            <w:r w:rsidRPr="00672787">
              <w:rPr>
                <w:rFonts w:ascii="Calibri" w:hAnsi="Calibri" w:cs="Calibri"/>
                <w:sz w:val="18"/>
                <w:szCs w:val="18"/>
                <w:lang w:val="pt-BR"/>
              </w:rPr>
              <w:t>hand-cut</w:t>
            </w:r>
            <w:proofErr w:type="spellEnd"/>
            <w:r w:rsidRPr="00672787">
              <w:rPr>
                <w:rFonts w:ascii="Calibri" w:hAnsi="Calibri" w:cs="Calibri"/>
                <w:sz w:val="18"/>
                <w:szCs w:val="18"/>
                <w:lang w:val="pt-BR"/>
              </w:rPr>
              <w:t xml:space="preserve"> </w:t>
            </w:r>
            <w:proofErr w:type="spellStart"/>
            <w:r w:rsidRPr="00672787">
              <w:rPr>
                <w:rFonts w:ascii="Calibri" w:hAnsi="Calibri" w:cs="Calibri"/>
                <w:sz w:val="18"/>
                <w:szCs w:val="18"/>
                <w:lang w:val="pt-BR"/>
              </w:rPr>
              <w:t>free</w:t>
            </w:r>
            <w:proofErr w:type="spellEnd"/>
            <w:r w:rsidRPr="00672787">
              <w:rPr>
                <w:rFonts w:ascii="Calibri" w:hAnsi="Calibri" w:cs="Calibri"/>
                <w:sz w:val="18"/>
                <w:szCs w:val="18"/>
                <w:lang w:val="pt-BR"/>
              </w:rPr>
              <w:t>”, a fim de oferecer maior resistência mecânica nas portas e segurança nos compartimentos;</w:t>
            </w:r>
            <w:r w:rsidRPr="00672787">
              <w:rPr>
                <w:rFonts w:ascii="Calibri" w:hAnsi="Calibri" w:cs="Calibri"/>
                <w:sz w:val="18"/>
                <w:szCs w:val="18"/>
                <w:lang w:val="pt-BR"/>
              </w:rPr>
              <w:br/>
              <w:t>1.7.8. A pintura de todo do armário, incluindo as portas deverá ser com nanotecnologia, tinta bactericida e antimicrobiana;</w:t>
            </w:r>
            <w:r w:rsidRPr="00672787">
              <w:rPr>
                <w:rFonts w:ascii="Calibri" w:hAnsi="Calibri" w:cs="Calibri"/>
                <w:sz w:val="18"/>
                <w:szCs w:val="18"/>
                <w:lang w:val="pt-BR"/>
              </w:rPr>
              <w:br/>
            </w:r>
            <w:r w:rsidRPr="00672787">
              <w:rPr>
                <w:rFonts w:ascii="Calibri" w:hAnsi="Calibri" w:cs="Calibri"/>
                <w:sz w:val="18"/>
                <w:szCs w:val="18"/>
                <w:lang w:val="pt-BR"/>
              </w:rPr>
              <w:br/>
              <w:t>1.8. Fixação da porta:</w:t>
            </w:r>
            <w:r w:rsidRPr="00672787">
              <w:rPr>
                <w:rFonts w:ascii="Calibri" w:hAnsi="Calibri" w:cs="Calibri"/>
                <w:sz w:val="18"/>
                <w:szCs w:val="18"/>
                <w:lang w:val="pt-BR"/>
              </w:rPr>
              <w:br/>
              <w:t>1.8.1. A porta deverá ser embutidas e possuir três dobradiças internas, com pinos internos, medindo, aproximadamente, 50 mm de comprimento por 25 mm de larguras fixadas obrigatoriamente por solda ponto nas portas, e com rebites na estrutura do armário, de forma que não tenham acesso externo;</w:t>
            </w:r>
            <w:r w:rsidRPr="00672787">
              <w:rPr>
                <w:rFonts w:ascii="Calibri" w:hAnsi="Calibri" w:cs="Calibri"/>
                <w:sz w:val="18"/>
                <w:szCs w:val="18"/>
                <w:lang w:val="pt-BR"/>
              </w:rPr>
              <w:br/>
              <w:t>1.8.2. Os pinos deverão possuir Ø de, no mínimo, 2 mm e permanecerem dispostos de forma a impedir a retirada da porta, estando o armário fechado.</w:t>
            </w:r>
            <w:r w:rsidRPr="00672787">
              <w:rPr>
                <w:rFonts w:ascii="Calibri" w:hAnsi="Calibri" w:cs="Calibri"/>
                <w:sz w:val="18"/>
                <w:szCs w:val="18"/>
                <w:lang w:val="pt-BR"/>
              </w:rPr>
              <w:br/>
            </w:r>
            <w:r w:rsidRPr="00672787">
              <w:rPr>
                <w:rFonts w:ascii="Calibri" w:hAnsi="Calibri" w:cs="Calibri"/>
                <w:sz w:val="18"/>
                <w:szCs w:val="18"/>
                <w:lang w:val="pt-BR"/>
              </w:rPr>
              <w:br/>
              <w:t>1.9. Ventilação:</w:t>
            </w:r>
            <w:r w:rsidRPr="00672787">
              <w:rPr>
                <w:rFonts w:ascii="Calibri" w:hAnsi="Calibri" w:cs="Calibri"/>
                <w:sz w:val="18"/>
                <w:szCs w:val="18"/>
                <w:lang w:val="pt-BR"/>
              </w:rPr>
              <w:br/>
              <w:t>1.9.1. Deverá possuir na porta, uma ventilação, medindo no mínimo 70 mm de largura e 1150mm de altura, sendo, ela disposta na extremidade contrária da fechadura (lado das dobradiças);</w:t>
            </w:r>
            <w:r w:rsidRPr="00672787">
              <w:rPr>
                <w:rFonts w:ascii="Calibri" w:hAnsi="Calibri" w:cs="Calibri"/>
                <w:sz w:val="18"/>
                <w:szCs w:val="18"/>
                <w:lang w:val="pt-BR"/>
              </w:rPr>
              <w:br/>
              <w:t>1.9.2. A ventilação deverá ser fixada aproximadamente a 100mm da base superior e inferior da porta e a no mínimo 50mm da extremidade lateral da porta, sendo que a ventilação deverá ocupar toda a extensão vertical da porta;</w:t>
            </w:r>
            <w:r w:rsidRPr="00672787">
              <w:rPr>
                <w:rFonts w:ascii="Calibri" w:hAnsi="Calibri" w:cs="Calibri"/>
                <w:sz w:val="18"/>
                <w:szCs w:val="18"/>
                <w:lang w:val="pt-BR"/>
              </w:rPr>
              <w:br/>
              <w:t>1.9.3. A ventilação deverá ser confeccionada do tipo redonda vertical com</w:t>
            </w:r>
            <w:r w:rsidRPr="00672787">
              <w:rPr>
                <w:rFonts w:ascii="Calibri" w:hAnsi="Calibri" w:cs="Calibri"/>
                <w:sz w:val="18"/>
                <w:szCs w:val="18"/>
                <w:lang w:val="pt-BR"/>
              </w:rPr>
              <w:br/>
              <w:t>furos de 5.5mm;</w:t>
            </w:r>
            <w:r w:rsidRPr="00672787">
              <w:rPr>
                <w:rFonts w:ascii="Calibri" w:hAnsi="Calibri" w:cs="Calibri"/>
                <w:sz w:val="18"/>
                <w:szCs w:val="18"/>
                <w:lang w:val="pt-BR"/>
              </w:rPr>
              <w:br/>
              <w:t xml:space="preserve">1.9.4. A ventilação deverá ser do tipo Personalizada. A </w:t>
            </w:r>
            <w:r w:rsidRPr="00672787">
              <w:rPr>
                <w:rFonts w:ascii="Calibri" w:hAnsi="Calibri" w:cs="Calibri"/>
                <w:sz w:val="18"/>
                <w:szCs w:val="18"/>
                <w:lang w:val="pt-BR"/>
              </w:rPr>
              <w:lastRenderedPageBreak/>
              <w:t>personalização deverá ser realizada de forma que os furos de 5.5mm, formem a palavra “BOMBEIROS”, verticalmente;</w:t>
            </w:r>
            <w:r w:rsidRPr="00672787">
              <w:rPr>
                <w:rFonts w:ascii="Calibri" w:hAnsi="Calibri" w:cs="Calibri"/>
                <w:sz w:val="18"/>
                <w:szCs w:val="18"/>
                <w:lang w:val="pt-BR"/>
              </w:rPr>
              <w:br/>
            </w:r>
            <w:r w:rsidRPr="00672787">
              <w:rPr>
                <w:rFonts w:ascii="Calibri" w:hAnsi="Calibri" w:cs="Calibri"/>
                <w:sz w:val="18"/>
                <w:szCs w:val="18"/>
                <w:lang w:val="pt-BR"/>
              </w:rPr>
              <w:br/>
              <w:t>1.10. Porta etiqueta:</w:t>
            </w:r>
            <w:r w:rsidRPr="00672787">
              <w:rPr>
                <w:rFonts w:ascii="Calibri" w:hAnsi="Calibri" w:cs="Calibri"/>
                <w:sz w:val="18"/>
                <w:szCs w:val="18"/>
                <w:lang w:val="pt-BR"/>
              </w:rPr>
              <w:br/>
              <w:t>1.10.1. Deverá haver em cada porta, um porta etiqueta estampado, para identificação do usuário, medindo aproximadamente, 88 mm largura x 55 mm de altura;</w:t>
            </w:r>
            <w:r w:rsidRPr="00672787">
              <w:rPr>
                <w:rFonts w:ascii="Calibri" w:hAnsi="Calibri" w:cs="Calibri"/>
                <w:sz w:val="18"/>
                <w:szCs w:val="18"/>
                <w:lang w:val="pt-BR"/>
              </w:rPr>
              <w:br/>
            </w:r>
            <w:r w:rsidRPr="00672787">
              <w:rPr>
                <w:rFonts w:ascii="Calibri" w:hAnsi="Calibri" w:cs="Calibri"/>
                <w:sz w:val="18"/>
                <w:szCs w:val="18"/>
                <w:lang w:val="pt-BR"/>
              </w:rPr>
              <w:br/>
              <w:t>1.11. Quadro frontal com moldura superior e base inferior:</w:t>
            </w:r>
            <w:r w:rsidRPr="00672787">
              <w:rPr>
                <w:rFonts w:ascii="Calibri" w:hAnsi="Calibri" w:cs="Calibri"/>
                <w:sz w:val="18"/>
                <w:szCs w:val="18"/>
                <w:lang w:val="pt-BR"/>
              </w:rPr>
              <w:br/>
              <w:t>1.11.1. O quadro frontal onde a porta deve ser embutida, deverá haver uma moldura superior e uma base, medindo aproximadamente 25 mm de altura, com profundidade suficiente para embutir a porta, a fim de dificultar o seu arrombamento, em chapa galvanizada de 1,25mm de espessura;</w:t>
            </w:r>
            <w:r w:rsidRPr="00672787">
              <w:rPr>
                <w:rFonts w:ascii="Calibri" w:hAnsi="Calibri" w:cs="Calibri"/>
                <w:sz w:val="18"/>
                <w:szCs w:val="18"/>
                <w:lang w:val="pt-BR"/>
              </w:rPr>
              <w:br/>
              <w:t>1.11.2. Toda a base estrutural deverá ser em chapa de aço galvanizado, no mínimo, 1,25 mm, que servirá como união do armário com os pés de 100mm;</w:t>
            </w:r>
            <w:r w:rsidRPr="00672787">
              <w:rPr>
                <w:rFonts w:ascii="Calibri" w:hAnsi="Calibri" w:cs="Calibri"/>
                <w:sz w:val="18"/>
                <w:szCs w:val="18"/>
                <w:lang w:val="pt-BR"/>
              </w:rPr>
              <w:br/>
              <w:t>1.11.3. Os cantos externos do chapéu e da base deverão possuir acabamento de forma a não haver frestas ou aberturas nos cantos;</w:t>
            </w:r>
            <w:r w:rsidRPr="00672787">
              <w:rPr>
                <w:rFonts w:ascii="Calibri" w:hAnsi="Calibri" w:cs="Calibri"/>
                <w:sz w:val="18"/>
                <w:szCs w:val="18"/>
                <w:lang w:val="pt-BR"/>
              </w:rPr>
              <w:br/>
            </w:r>
            <w:r w:rsidRPr="00672787">
              <w:rPr>
                <w:rFonts w:ascii="Calibri" w:hAnsi="Calibri" w:cs="Calibri"/>
                <w:sz w:val="18"/>
                <w:szCs w:val="18"/>
                <w:lang w:val="pt-BR"/>
              </w:rPr>
              <w:br/>
              <w:t>1.12. Identificação do fabricante:</w:t>
            </w:r>
            <w:r w:rsidRPr="00672787">
              <w:rPr>
                <w:rFonts w:ascii="Calibri" w:hAnsi="Calibri" w:cs="Calibri"/>
                <w:sz w:val="18"/>
                <w:szCs w:val="18"/>
                <w:lang w:val="pt-BR"/>
              </w:rPr>
              <w:br/>
              <w:t xml:space="preserve">1.12.1. Cada armário poderá ser fornecido com uma placa metálica rebitada, estampada ou </w:t>
            </w:r>
            <w:proofErr w:type="spellStart"/>
            <w:r w:rsidRPr="00672787">
              <w:rPr>
                <w:rFonts w:ascii="Calibri" w:hAnsi="Calibri" w:cs="Calibri"/>
                <w:sz w:val="18"/>
                <w:szCs w:val="18"/>
                <w:lang w:val="pt-BR"/>
              </w:rPr>
              <w:t>punsada</w:t>
            </w:r>
            <w:proofErr w:type="spellEnd"/>
            <w:r w:rsidRPr="00672787">
              <w:rPr>
                <w:rFonts w:ascii="Calibri" w:hAnsi="Calibri" w:cs="Calibri"/>
                <w:sz w:val="18"/>
                <w:szCs w:val="18"/>
                <w:lang w:val="pt-BR"/>
              </w:rPr>
              <w:t>, ou etiqueta auto adesiva de forma legível, na parte frontal do chapéu, medindo aproximadamente 50 mm por 18 mm, contendo o nome do fabricante, o mês e ano de fabricação do armário;</w:t>
            </w:r>
            <w:r w:rsidRPr="00672787">
              <w:rPr>
                <w:rFonts w:ascii="Calibri" w:hAnsi="Calibri" w:cs="Calibri"/>
                <w:sz w:val="18"/>
                <w:szCs w:val="18"/>
                <w:lang w:val="pt-BR"/>
              </w:rPr>
              <w:br/>
              <w:t>1.13. EMBALAGEM</w:t>
            </w:r>
            <w:r w:rsidRPr="00672787">
              <w:rPr>
                <w:rFonts w:ascii="Calibri" w:hAnsi="Calibri" w:cs="Calibri"/>
                <w:sz w:val="18"/>
                <w:szCs w:val="18"/>
                <w:lang w:val="pt-BR"/>
              </w:rPr>
              <w:br/>
              <w:t>1.13.1. O armário deverá ser envolvido com papelão ondulado ou plástico com bolhas, inclusive a base, a fim de proteger a pintura durante o transporte;</w:t>
            </w:r>
            <w:r w:rsidRPr="00672787">
              <w:rPr>
                <w:rFonts w:ascii="Calibri" w:hAnsi="Calibri" w:cs="Calibri"/>
                <w:sz w:val="18"/>
                <w:szCs w:val="18"/>
                <w:lang w:val="pt-BR"/>
              </w:rPr>
              <w:br/>
              <w:t>1.13.2. Deverá conter dados conforme artigo 31 da Lei no 8078/90, inclusive informações do fabricante e/ou fornecedor;</w:t>
            </w:r>
            <w:r w:rsidRPr="00672787">
              <w:rPr>
                <w:rFonts w:ascii="Calibri" w:hAnsi="Calibri" w:cs="Calibri"/>
                <w:sz w:val="18"/>
                <w:szCs w:val="18"/>
                <w:lang w:val="pt-BR"/>
              </w:rPr>
              <w:br/>
            </w:r>
            <w:r w:rsidRPr="00672787">
              <w:rPr>
                <w:rFonts w:ascii="Calibri" w:hAnsi="Calibri" w:cs="Calibri"/>
                <w:sz w:val="18"/>
                <w:szCs w:val="18"/>
                <w:lang w:val="pt-BR"/>
              </w:rPr>
              <w:br/>
              <w:t xml:space="preserve">1.14. </w:t>
            </w:r>
            <w:proofErr w:type="spellStart"/>
            <w:r w:rsidRPr="00672787">
              <w:rPr>
                <w:rFonts w:ascii="Calibri" w:hAnsi="Calibri" w:cs="Calibri"/>
                <w:sz w:val="18"/>
                <w:szCs w:val="18"/>
                <w:lang w:val="pt-BR"/>
              </w:rPr>
              <w:t>Pré</w:t>
            </w:r>
            <w:proofErr w:type="spellEnd"/>
            <w:r w:rsidRPr="00672787">
              <w:rPr>
                <w:rFonts w:ascii="Calibri" w:hAnsi="Calibri" w:cs="Calibri"/>
                <w:sz w:val="18"/>
                <w:szCs w:val="18"/>
                <w:lang w:val="pt-BR"/>
              </w:rPr>
              <w:t xml:space="preserve"> Projeto</w:t>
            </w:r>
            <w:r w:rsidRPr="00672787">
              <w:rPr>
                <w:rFonts w:ascii="Calibri" w:hAnsi="Calibri" w:cs="Calibri"/>
                <w:sz w:val="18"/>
                <w:szCs w:val="18"/>
                <w:lang w:val="pt-BR"/>
              </w:rPr>
              <w:br/>
              <w:t xml:space="preserve">1.15.1. O armário deverá seguir as características apresentadas conforme </w:t>
            </w:r>
            <w:proofErr w:type="spellStart"/>
            <w:r w:rsidRPr="00672787">
              <w:rPr>
                <w:rFonts w:ascii="Calibri" w:hAnsi="Calibri" w:cs="Calibri"/>
                <w:sz w:val="18"/>
                <w:szCs w:val="18"/>
                <w:lang w:val="pt-BR"/>
              </w:rPr>
              <w:t>pré</w:t>
            </w:r>
            <w:proofErr w:type="spellEnd"/>
            <w:r w:rsidRPr="00672787">
              <w:rPr>
                <w:rFonts w:ascii="Calibri" w:hAnsi="Calibri" w:cs="Calibri"/>
                <w:sz w:val="18"/>
                <w:szCs w:val="18"/>
                <w:lang w:val="pt-BR"/>
              </w:rPr>
              <w:t>- projeto das figuras 01 (armário) e 02 (pés) a seguir.</w:t>
            </w:r>
          </w:p>
        </w:tc>
        <w:tc>
          <w:tcPr>
            <w:tcW w:w="0" w:type="auto"/>
            <w:tcBorders>
              <w:top w:val="single" w:sz="4" w:space="0" w:color="auto"/>
              <w:left w:val="single" w:sz="4" w:space="0" w:color="auto"/>
              <w:bottom w:val="single" w:sz="4" w:space="0" w:color="auto"/>
              <w:right w:val="single" w:sz="4" w:space="0" w:color="auto"/>
            </w:tcBorders>
            <w:vAlign w:val="center"/>
          </w:tcPr>
          <w:p w14:paraId="06E6B0D8"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lastRenderedPageBreak/>
              <w:t>UN</w:t>
            </w:r>
          </w:p>
        </w:tc>
        <w:tc>
          <w:tcPr>
            <w:tcW w:w="0" w:type="auto"/>
            <w:tcBorders>
              <w:top w:val="single" w:sz="4" w:space="0" w:color="auto"/>
              <w:left w:val="single" w:sz="4" w:space="0" w:color="auto"/>
              <w:bottom w:val="single" w:sz="4" w:space="0" w:color="auto"/>
              <w:right w:val="single" w:sz="4" w:space="0" w:color="auto"/>
            </w:tcBorders>
            <w:vAlign w:val="center"/>
          </w:tcPr>
          <w:p w14:paraId="5B1B02FE"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5</w:t>
            </w:r>
          </w:p>
        </w:tc>
        <w:tc>
          <w:tcPr>
            <w:tcW w:w="0" w:type="auto"/>
            <w:tcBorders>
              <w:top w:val="single" w:sz="4" w:space="0" w:color="auto"/>
              <w:left w:val="single" w:sz="4" w:space="0" w:color="auto"/>
              <w:bottom w:val="single" w:sz="4" w:space="0" w:color="auto"/>
              <w:right w:val="single" w:sz="4" w:space="0" w:color="auto"/>
            </w:tcBorders>
            <w:vAlign w:val="center"/>
          </w:tcPr>
          <w:p w14:paraId="364EB0C7" w14:textId="77777777" w:rsidR="00672787" w:rsidRPr="00672787" w:rsidRDefault="00672787" w:rsidP="00672787">
            <w:pPr>
              <w:spacing w:before="101" w:line="360" w:lineRule="auto"/>
              <w:ind w:right="-1"/>
              <w:jc w:val="both"/>
              <w:rPr>
                <w:rFonts w:ascii="Calibri" w:hAnsi="Calibri" w:cs="Calibri"/>
                <w:b/>
                <w:bCs/>
                <w:sz w:val="18"/>
                <w:szCs w:val="18"/>
                <w:lang w:val="pt-BR"/>
              </w:rPr>
            </w:pPr>
            <w:r w:rsidRPr="00672787">
              <w:rPr>
                <w:rFonts w:ascii="Calibri" w:hAnsi="Calibri" w:cs="Calibri"/>
                <w:b/>
                <w:bCs/>
                <w:sz w:val="18"/>
                <w:szCs w:val="18"/>
                <w:lang w:val="pt-BR"/>
              </w:rPr>
              <w:t>R$ 2.515,0000</w:t>
            </w:r>
          </w:p>
        </w:tc>
        <w:tc>
          <w:tcPr>
            <w:tcW w:w="0" w:type="auto"/>
            <w:tcBorders>
              <w:top w:val="single" w:sz="4" w:space="0" w:color="auto"/>
              <w:left w:val="single" w:sz="4" w:space="0" w:color="auto"/>
              <w:bottom w:val="single" w:sz="4" w:space="0" w:color="auto"/>
              <w:right w:val="single" w:sz="4" w:space="0" w:color="auto"/>
            </w:tcBorders>
            <w:vAlign w:val="center"/>
          </w:tcPr>
          <w:p w14:paraId="03E0885B" w14:textId="77777777" w:rsidR="00672787" w:rsidRPr="00672787" w:rsidRDefault="00672787" w:rsidP="00672787">
            <w:pPr>
              <w:spacing w:before="101" w:line="360" w:lineRule="auto"/>
              <w:ind w:right="-1"/>
              <w:jc w:val="both"/>
              <w:rPr>
                <w:rFonts w:ascii="Calibri" w:hAnsi="Calibri" w:cs="Calibri"/>
                <w:b/>
                <w:bCs/>
                <w:sz w:val="18"/>
                <w:szCs w:val="18"/>
                <w:lang w:val="pt-BR"/>
              </w:rPr>
            </w:pPr>
            <w:r w:rsidRPr="00672787">
              <w:rPr>
                <w:rFonts w:ascii="Calibri" w:hAnsi="Calibri" w:cs="Calibri"/>
                <w:b/>
                <w:bCs/>
                <w:sz w:val="18"/>
                <w:szCs w:val="18"/>
                <w:lang w:val="pt-BR"/>
              </w:rPr>
              <w:t>R$ 12.575,0000</w:t>
            </w:r>
          </w:p>
        </w:tc>
      </w:tr>
      <w:tr w:rsidR="00672787" w:rsidRPr="00672787" w14:paraId="28118B0E" w14:textId="77777777" w:rsidTr="00672787">
        <w:trPr>
          <w:trHeight w:val="255"/>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23350A70" w14:textId="77777777" w:rsidR="00672787" w:rsidRPr="00672787" w:rsidRDefault="00672787" w:rsidP="00672787">
            <w:pPr>
              <w:spacing w:before="101" w:line="360" w:lineRule="auto"/>
              <w:ind w:right="-1"/>
              <w:jc w:val="both"/>
              <w:rPr>
                <w:rFonts w:ascii="Calibri" w:hAnsi="Calibri" w:cs="Calibri"/>
                <w:sz w:val="18"/>
                <w:szCs w:val="18"/>
                <w:lang w:val="pt-BR"/>
              </w:rPr>
            </w:pPr>
          </w:p>
        </w:tc>
        <w:tc>
          <w:tcPr>
            <w:tcW w:w="4811" w:type="dxa"/>
            <w:tcBorders>
              <w:top w:val="single" w:sz="4" w:space="0" w:color="auto"/>
              <w:left w:val="single" w:sz="4" w:space="0" w:color="auto"/>
              <w:bottom w:val="single" w:sz="4" w:space="0" w:color="auto"/>
              <w:right w:val="single" w:sz="4" w:space="0" w:color="auto"/>
            </w:tcBorders>
            <w:vAlign w:val="center"/>
          </w:tcPr>
          <w:p w14:paraId="44DE22BC" w14:textId="77777777" w:rsidR="00672787" w:rsidRPr="00672787" w:rsidRDefault="00672787" w:rsidP="00672787">
            <w:pPr>
              <w:spacing w:before="101" w:line="360" w:lineRule="auto"/>
              <w:ind w:right="-1"/>
              <w:jc w:val="both"/>
              <w:rPr>
                <w:rFonts w:ascii="Calibri" w:hAnsi="Calibri" w:cs="Calibri"/>
                <w:sz w:val="18"/>
                <w:szCs w:val="18"/>
                <w:lang w:val="pt-BR"/>
              </w:rPr>
            </w:pPr>
          </w:p>
        </w:tc>
        <w:tc>
          <w:tcPr>
            <w:tcW w:w="0" w:type="auto"/>
            <w:tcBorders>
              <w:top w:val="single" w:sz="4" w:space="0" w:color="auto"/>
              <w:left w:val="single" w:sz="4" w:space="0" w:color="auto"/>
              <w:bottom w:val="single" w:sz="4" w:space="0" w:color="auto"/>
              <w:right w:val="single" w:sz="4" w:space="0" w:color="auto"/>
            </w:tcBorders>
            <w:vAlign w:val="center"/>
          </w:tcPr>
          <w:p w14:paraId="18E75B0B" w14:textId="77777777" w:rsidR="00672787" w:rsidRPr="00672787" w:rsidRDefault="00672787" w:rsidP="00672787">
            <w:pPr>
              <w:spacing w:before="101" w:line="360" w:lineRule="auto"/>
              <w:ind w:right="-1"/>
              <w:jc w:val="both"/>
              <w:rPr>
                <w:rFonts w:ascii="Calibri" w:hAnsi="Calibri" w:cs="Calibri"/>
                <w:sz w:val="18"/>
                <w:szCs w:val="18"/>
                <w:lang w:val="pt-BR"/>
              </w:rPr>
            </w:pPr>
          </w:p>
        </w:tc>
        <w:tc>
          <w:tcPr>
            <w:tcW w:w="0" w:type="auto"/>
            <w:tcBorders>
              <w:top w:val="single" w:sz="4" w:space="0" w:color="auto"/>
              <w:left w:val="single" w:sz="4" w:space="0" w:color="auto"/>
              <w:bottom w:val="single" w:sz="4" w:space="0" w:color="auto"/>
              <w:right w:val="single" w:sz="4" w:space="0" w:color="auto"/>
            </w:tcBorders>
            <w:vAlign w:val="center"/>
          </w:tcPr>
          <w:p w14:paraId="7E9C792D" w14:textId="77777777" w:rsidR="00672787" w:rsidRPr="00672787" w:rsidRDefault="00672787" w:rsidP="00672787">
            <w:pPr>
              <w:spacing w:before="101" w:line="360" w:lineRule="auto"/>
              <w:ind w:right="-1"/>
              <w:jc w:val="both"/>
              <w:rPr>
                <w:rFonts w:ascii="Calibri" w:hAnsi="Calibri" w:cs="Calibri"/>
                <w:sz w:val="18"/>
                <w:szCs w:val="18"/>
                <w:lang w:val="pt-BR"/>
              </w:rPr>
            </w:pPr>
          </w:p>
        </w:tc>
        <w:tc>
          <w:tcPr>
            <w:tcW w:w="0" w:type="auto"/>
            <w:tcBorders>
              <w:top w:val="single" w:sz="4" w:space="0" w:color="auto"/>
              <w:left w:val="single" w:sz="4" w:space="0" w:color="auto"/>
              <w:bottom w:val="single" w:sz="4" w:space="0" w:color="auto"/>
              <w:right w:val="single" w:sz="4" w:space="0" w:color="auto"/>
            </w:tcBorders>
            <w:vAlign w:val="center"/>
          </w:tcPr>
          <w:p w14:paraId="53E1BECA"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Total</w:t>
            </w:r>
          </w:p>
        </w:tc>
        <w:tc>
          <w:tcPr>
            <w:tcW w:w="0" w:type="auto"/>
            <w:tcBorders>
              <w:top w:val="single" w:sz="4" w:space="0" w:color="auto"/>
              <w:left w:val="single" w:sz="4" w:space="0" w:color="auto"/>
              <w:bottom w:val="single" w:sz="4" w:space="0" w:color="auto"/>
              <w:right w:val="single" w:sz="4" w:space="0" w:color="auto"/>
            </w:tcBorders>
            <w:vAlign w:val="center"/>
          </w:tcPr>
          <w:p w14:paraId="16612693" w14:textId="77777777" w:rsidR="00672787" w:rsidRPr="00672787" w:rsidRDefault="00672787" w:rsidP="00672787">
            <w:pPr>
              <w:spacing w:before="101" w:line="360" w:lineRule="auto"/>
              <w:ind w:right="-1"/>
              <w:jc w:val="both"/>
              <w:rPr>
                <w:rFonts w:ascii="Calibri" w:hAnsi="Calibri" w:cs="Calibri"/>
                <w:sz w:val="18"/>
                <w:szCs w:val="18"/>
                <w:lang w:val="pt-BR"/>
              </w:rPr>
            </w:pPr>
            <w:r w:rsidRPr="00672787">
              <w:rPr>
                <w:rFonts w:ascii="Calibri" w:hAnsi="Calibri" w:cs="Calibri"/>
                <w:sz w:val="18"/>
                <w:szCs w:val="18"/>
                <w:lang w:val="pt-BR"/>
              </w:rPr>
              <w:t>R$ 12.575,00</w:t>
            </w:r>
          </w:p>
        </w:tc>
      </w:tr>
    </w:tbl>
    <w:p w14:paraId="5035C48F" w14:textId="39C2836E" w:rsidR="00E71AFB" w:rsidRPr="00672787" w:rsidRDefault="00E71AFB" w:rsidP="00343E77">
      <w:pPr>
        <w:spacing w:before="101" w:line="360" w:lineRule="auto"/>
        <w:ind w:right="-1"/>
        <w:jc w:val="both"/>
        <w:rPr>
          <w:rFonts w:asciiTheme="minorHAnsi" w:hAnsiTheme="minorHAnsi" w:cstheme="minorHAnsi"/>
          <w:sz w:val="18"/>
          <w:szCs w:val="18"/>
        </w:rPr>
      </w:pPr>
    </w:p>
    <w:p w14:paraId="7638F8DC" w14:textId="02B01154" w:rsidR="00E71AFB" w:rsidRPr="00672787" w:rsidRDefault="00E71AFB" w:rsidP="00343E77">
      <w:pPr>
        <w:spacing w:before="101" w:line="360" w:lineRule="auto"/>
        <w:ind w:right="-1"/>
        <w:jc w:val="both"/>
        <w:rPr>
          <w:rFonts w:asciiTheme="minorHAnsi" w:hAnsiTheme="minorHAnsi" w:cstheme="minorHAnsi"/>
          <w:sz w:val="18"/>
          <w:szCs w:val="18"/>
        </w:rPr>
      </w:pPr>
    </w:p>
    <w:p w14:paraId="493A6D24" w14:textId="77777777" w:rsidR="00E71AFB" w:rsidRDefault="00E71AFB" w:rsidP="00343E77">
      <w:pPr>
        <w:spacing w:before="101" w:line="360" w:lineRule="auto"/>
        <w:ind w:right="-1"/>
        <w:jc w:val="both"/>
        <w:rPr>
          <w:rFonts w:asciiTheme="minorHAnsi" w:hAnsiTheme="minorHAnsi" w:cstheme="minorHAnsi"/>
          <w:sz w:val="24"/>
          <w:szCs w:val="24"/>
        </w:rPr>
      </w:pPr>
    </w:p>
    <w:p w14:paraId="7BECF76A" w14:textId="50943587" w:rsidR="009B11AC" w:rsidRPr="009B11AC" w:rsidRDefault="009B11AC" w:rsidP="00343E77">
      <w:pPr>
        <w:spacing w:before="101" w:line="360" w:lineRule="auto"/>
        <w:ind w:right="-1"/>
        <w:jc w:val="both"/>
        <w:rPr>
          <w:rFonts w:asciiTheme="minorHAnsi" w:hAnsiTheme="minorHAnsi" w:cstheme="minorHAnsi"/>
          <w:b/>
          <w:bCs/>
          <w:sz w:val="24"/>
          <w:szCs w:val="24"/>
        </w:rPr>
      </w:pPr>
      <w:r w:rsidRPr="009B11AC">
        <w:rPr>
          <w:rFonts w:asciiTheme="minorHAnsi" w:hAnsiTheme="minorHAnsi" w:cstheme="minorHAnsi"/>
          <w:b/>
          <w:bCs/>
          <w:sz w:val="24"/>
          <w:szCs w:val="24"/>
        </w:rPr>
        <w:t xml:space="preserve">Desta forma, reagenda-se a sessão de licitação para dia </w:t>
      </w:r>
      <w:r w:rsidR="00E71AFB">
        <w:rPr>
          <w:rFonts w:asciiTheme="minorHAnsi" w:hAnsiTheme="minorHAnsi" w:cstheme="minorHAnsi"/>
          <w:b/>
          <w:bCs/>
          <w:sz w:val="24"/>
          <w:szCs w:val="24"/>
        </w:rPr>
        <w:t>20/04</w:t>
      </w:r>
      <w:r w:rsidRPr="009B11AC">
        <w:rPr>
          <w:rFonts w:asciiTheme="minorHAnsi" w:hAnsiTheme="minorHAnsi" w:cstheme="minorHAnsi"/>
          <w:b/>
          <w:bCs/>
          <w:sz w:val="24"/>
          <w:szCs w:val="24"/>
        </w:rPr>
        <w:t>/2021 as 14h15min.</w:t>
      </w:r>
    </w:p>
    <w:p w14:paraId="284C9D07" w14:textId="50736A01" w:rsidR="007F6B4A" w:rsidRPr="009B11AC" w:rsidRDefault="007F6B4A" w:rsidP="007D0EAE">
      <w:pPr>
        <w:spacing w:before="101" w:line="360" w:lineRule="auto"/>
        <w:ind w:right="-1"/>
        <w:jc w:val="both"/>
        <w:rPr>
          <w:rFonts w:asciiTheme="minorHAnsi" w:hAnsiTheme="minorHAnsi" w:cstheme="minorHAnsi"/>
          <w:sz w:val="24"/>
          <w:szCs w:val="24"/>
        </w:rPr>
      </w:pPr>
      <w:r w:rsidRPr="009B11AC">
        <w:rPr>
          <w:rFonts w:asciiTheme="minorHAnsi" w:hAnsiTheme="minorHAnsi" w:cstheme="minorHAnsi"/>
          <w:sz w:val="24"/>
          <w:szCs w:val="24"/>
        </w:rPr>
        <w:t xml:space="preserve">As demais informações constantes no edital de licitação </w:t>
      </w:r>
      <w:r w:rsidR="009B11AC" w:rsidRPr="009B11AC">
        <w:rPr>
          <w:rFonts w:asciiTheme="minorHAnsi" w:hAnsiTheme="minorHAnsi" w:cstheme="minorHAnsi"/>
          <w:sz w:val="24"/>
          <w:szCs w:val="24"/>
        </w:rPr>
        <w:t xml:space="preserve">e seus anexos </w:t>
      </w:r>
      <w:r w:rsidRPr="009B11AC">
        <w:rPr>
          <w:rFonts w:asciiTheme="minorHAnsi" w:hAnsiTheme="minorHAnsi" w:cstheme="minorHAnsi"/>
          <w:sz w:val="24"/>
          <w:szCs w:val="24"/>
        </w:rPr>
        <w:t xml:space="preserve">permanecem inalteradas. </w:t>
      </w:r>
    </w:p>
    <w:p w14:paraId="76B68113" w14:textId="77777777" w:rsidR="009B11AC" w:rsidRPr="007D0EAE" w:rsidRDefault="009B11AC" w:rsidP="007D0EAE">
      <w:pPr>
        <w:spacing w:before="101" w:line="360" w:lineRule="auto"/>
        <w:ind w:right="-1"/>
        <w:jc w:val="both"/>
        <w:rPr>
          <w:rFonts w:asciiTheme="minorHAnsi" w:hAnsiTheme="minorHAnsi" w:cstheme="minorHAnsi"/>
          <w:b/>
          <w:bCs/>
          <w:sz w:val="24"/>
          <w:szCs w:val="24"/>
        </w:rPr>
      </w:pPr>
    </w:p>
    <w:p w14:paraId="752CFB44" w14:textId="77777777" w:rsidR="00A564F2" w:rsidRPr="006A120C" w:rsidRDefault="00A564F2" w:rsidP="00A564F2">
      <w:pPr>
        <w:ind w:right="2520"/>
        <w:rPr>
          <w:rFonts w:asciiTheme="minorHAnsi" w:hAnsiTheme="minorHAnsi" w:cstheme="minorHAnsi"/>
          <w:sz w:val="24"/>
          <w:szCs w:val="24"/>
        </w:rPr>
      </w:pPr>
      <w:bookmarkStart w:id="0" w:name="__bookmark_1"/>
      <w:bookmarkEnd w:id="0"/>
    </w:p>
    <w:p w14:paraId="59B05C62" w14:textId="3E3C60EC" w:rsidR="00A564F2" w:rsidRDefault="00A564F2" w:rsidP="00A564F2">
      <w:pPr>
        <w:ind w:right="2520"/>
        <w:rPr>
          <w:rFonts w:asciiTheme="minorHAnsi" w:hAnsiTheme="minorHAnsi" w:cstheme="minorHAnsi"/>
          <w:sz w:val="24"/>
          <w:szCs w:val="24"/>
        </w:rPr>
      </w:pPr>
      <w:r w:rsidRPr="006A120C">
        <w:rPr>
          <w:rFonts w:asciiTheme="minorHAnsi" w:hAnsiTheme="minorHAnsi" w:cstheme="minorHAnsi"/>
          <w:sz w:val="24"/>
          <w:szCs w:val="24"/>
        </w:rPr>
        <w:t xml:space="preserve">Biguaçu, </w:t>
      </w:r>
      <w:r w:rsidR="00E71AFB">
        <w:rPr>
          <w:rFonts w:asciiTheme="minorHAnsi" w:hAnsiTheme="minorHAnsi" w:cstheme="minorHAnsi"/>
          <w:sz w:val="24"/>
          <w:szCs w:val="24"/>
        </w:rPr>
        <w:t>0</w:t>
      </w:r>
      <w:r w:rsidR="00672787">
        <w:rPr>
          <w:rFonts w:asciiTheme="minorHAnsi" w:hAnsiTheme="minorHAnsi" w:cstheme="minorHAnsi"/>
          <w:sz w:val="24"/>
          <w:szCs w:val="24"/>
        </w:rPr>
        <w:t>5</w:t>
      </w:r>
      <w:r w:rsidR="00E71AFB">
        <w:rPr>
          <w:rFonts w:asciiTheme="minorHAnsi" w:hAnsiTheme="minorHAnsi" w:cstheme="minorHAnsi"/>
          <w:sz w:val="24"/>
          <w:szCs w:val="24"/>
        </w:rPr>
        <w:t xml:space="preserve"> de abril de 2022</w:t>
      </w:r>
      <w:r w:rsidR="002808B1">
        <w:rPr>
          <w:rFonts w:asciiTheme="minorHAnsi" w:hAnsiTheme="minorHAnsi" w:cstheme="minorHAnsi"/>
          <w:sz w:val="24"/>
          <w:szCs w:val="24"/>
        </w:rPr>
        <w:t>.</w:t>
      </w:r>
    </w:p>
    <w:p w14:paraId="1E235FCC" w14:textId="77777777" w:rsidR="00254924" w:rsidRPr="006A120C" w:rsidRDefault="00254924" w:rsidP="00A564F2">
      <w:pPr>
        <w:ind w:right="2520"/>
        <w:rPr>
          <w:rFonts w:asciiTheme="minorHAnsi" w:hAnsiTheme="minorHAnsi" w:cstheme="minorHAnsi"/>
          <w:sz w:val="24"/>
          <w:szCs w:val="24"/>
        </w:rPr>
      </w:pPr>
    </w:p>
    <w:p w14:paraId="4F48B12B" w14:textId="77777777" w:rsidR="00A564F2" w:rsidRPr="006A120C" w:rsidRDefault="00A564F2" w:rsidP="00A564F2">
      <w:pPr>
        <w:ind w:right="2520"/>
        <w:rPr>
          <w:rFonts w:asciiTheme="minorHAnsi" w:hAnsiTheme="minorHAnsi" w:cstheme="minorHAnsi"/>
          <w:sz w:val="24"/>
          <w:szCs w:val="24"/>
        </w:rPr>
      </w:pPr>
    </w:p>
    <w:p w14:paraId="7190ADD2" w14:textId="07AEB68B" w:rsidR="009B11AC" w:rsidRPr="009B11AC" w:rsidRDefault="009B11AC" w:rsidP="00254924">
      <w:pPr>
        <w:spacing w:line="360" w:lineRule="auto"/>
        <w:jc w:val="center"/>
        <w:rPr>
          <w:rFonts w:ascii="Calibri" w:eastAsia="Calibri" w:hAnsi="Calibri" w:cs="Calibri"/>
          <w:lang w:eastAsia="en-US" w:bidi="ar-SA"/>
        </w:rPr>
      </w:pPr>
      <w:r w:rsidRPr="009B11AC">
        <w:rPr>
          <w:rFonts w:ascii="Calibri" w:eastAsia="Calibri" w:hAnsi="Calibri" w:cs="Calibri"/>
          <w:lang w:eastAsia="en-US" w:bidi="ar-SA"/>
        </w:rPr>
        <w:t>Vinicius</w:t>
      </w:r>
      <w:r w:rsidRPr="009B11AC">
        <w:rPr>
          <w:rFonts w:ascii="Calibri" w:eastAsia="Calibri" w:hAnsi="Calibri" w:cs="Calibri"/>
          <w:spacing w:val="-3"/>
          <w:lang w:eastAsia="en-US" w:bidi="ar-SA"/>
        </w:rPr>
        <w:t xml:space="preserve"> </w:t>
      </w:r>
      <w:r w:rsidRPr="009B11AC">
        <w:rPr>
          <w:rFonts w:ascii="Calibri" w:eastAsia="Calibri" w:hAnsi="Calibri" w:cs="Calibri"/>
          <w:lang w:eastAsia="en-US" w:bidi="ar-SA"/>
        </w:rPr>
        <w:t>Hamilton</w:t>
      </w:r>
      <w:r w:rsidRPr="009B11AC">
        <w:rPr>
          <w:rFonts w:ascii="Calibri" w:eastAsia="Calibri" w:hAnsi="Calibri" w:cs="Calibri"/>
          <w:spacing w:val="-3"/>
          <w:lang w:eastAsia="en-US" w:bidi="ar-SA"/>
        </w:rPr>
        <w:t xml:space="preserve"> </w:t>
      </w:r>
      <w:r w:rsidRPr="009B11AC">
        <w:rPr>
          <w:rFonts w:ascii="Calibri" w:eastAsia="Calibri" w:hAnsi="Calibri" w:cs="Calibri"/>
          <w:lang w:eastAsia="en-US" w:bidi="ar-SA"/>
        </w:rPr>
        <w:t>do</w:t>
      </w:r>
      <w:r w:rsidRPr="009B11AC">
        <w:rPr>
          <w:rFonts w:ascii="Calibri" w:eastAsia="Calibri" w:hAnsi="Calibri" w:cs="Calibri"/>
          <w:spacing w:val="-4"/>
          <w:lang w:eastAsia="en-US" w:bidi="ar-SA"/>
        </w:rPr>
        <w:t xml:space="preserve"> </w:t>
      </w:r>
      <w:r w:rsidRPr="009B11AC">
        <w:rPr>
          <w:rFonts w:ascii="Calibri" w:eastAsia="Calibri" w:hAnsi="Calibri" w:cs="Calibri"/>
          <w:lang w:eastAsia="en-US" w:bidi="ar-SA"/>
        </w:rPr>
        <w:t>Amaral</w:t>
      </w:r>
    </w:p>
    <w:p w14:paraId="56B19EA4" w14:textId="32650AC8" w:rsidR="00003F98" w:rsidRDefault="009B11AC" w:rsidP="009B11AC">
      <w:pPr>
        <w:jc w:val="center"/>
        <w:rPr>
          <w:rFonts w:ascii="Calibri" w:eastAsia="Calibri" w:hAnsi="Calibri" w:cs="Calibri"/>
          <w:lang w:eastAsia="en-US" w:bidi="ar-SA"/>
        </w:rPr>
      </w:pPr>
      <w:r w:rsidRPr="009B11AC">
        <w:rPr>
          <w:rFonts w:ascii="Calibri" w:eastAsia="Calibri" w:hAnsi="Calibri" w:cs="Calibri"/>
          <w:lang w:eastAsia="en-US" w:bidi="ar-SA"/>
        </w:rPr>
        <w:t>Secretário</w:t>
      </w:r>
      <w:r w:rsidRPr="009B11AC">
        <w:rPr>
          <w:rFonts w:ascii="Calibri" w:eastAsia="Calibri" w:hAnsi="Calibri" w:cs="Calibri"/>
          <w:spacing w:val="-4"/>
          <w:lang w:eastAsia="en-US" w:bidi="ar-SA"/>
        </w:rPr>
        <w:t xml:space="preserve"> </w:t>
      </w:r>
      <w:r w:rsidRPr="009B11AC">
        <w:rPr>
          <w:rFonts w:ascii="Calibri" w:eastAsia="Calibri" w:hAnsi="Calibri" w:cs="Calibri"/>
          <w:lang w:eastAsia="en-US" w:bidi="ar-SA"/>
        </w:rPr>
        <w:t>de</w:t>
      </w:r>
      <w:r w:rsidRPr="009B11AC">
        <w:rPr>
          <w:rFonts w:ascii="Calibri" w:eastAsia="Calibri" w:hAnsi="Calibri" w:cs="Calibri"/>
          <w:spacing w:val="-4"/>
          <w:lang w:eastAsia="en-US" w:bidi="ar-SA"/>
        </w:rPr>
        <w:t xml:space="preserve"> </w:t>
      </w:r>
      <w:r w:rsidRPr="009B11AC">
        <w:rPr>
          <w:rFonts w:ascii="Calibri" w:eastAsia="Calibri" w:hAnsi="Calibri" w:cs="Calibri"/>
          <w:lang w:eastAsia="en-US" w:bidi="ar-SA"/>
        </w:rPr>
        <w:t>Administração</w:t>
      </w:r>
    </w:p>
    <w:p w14:paraId="695B74DE" w14:textId="4E1ED4DF" w:rsidR="00254924" w:rsidRPr="006A120C" w:rsidRDefault="00254924" w:rsidP="009B11AC">
      <w:pPr>
        <w:jc w:val="center"/>
        <w:rPr>
          <w:rFonts w:asciiTheme="minorHAnsi" w:hAnsiTheme="minorHAnsi" w:cstheme="minorHAnsi"/>
          <w:bCs/>
          <w:sz w:val="24"/>
          <w:szCs w:val="24"/>
        </w:rPr>
      </w:pPr>
    </w:p>
    <w:sectPr w:rsidR="00254924" w:rsidRPr="006A120C" w:rsidSect="007D0EAE">
      <w:headerReference w:type="default" r:id="rId7"/>
      <w:footerReference w:type="default" r:id="rId8"/>
      <w:type w:val="continuous"/>
      <w:pgSz w:w="11920" w:h="16860"/>
      <w:pgMar w:top="1760" w:right="863" w:bottom="1020" w:left="993" w:header="284"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B9F9" w14:textId="77777777" w:rsidR="00765E97" w:rsidRDefault="00765E97">
      <w:r>
        <w:separator/>
      </w:r>
    </w:p>
  </w:endnote>
  <w:endnote w:type="continuationSeparator" w:id="0">
    <w:p w14:paraId="004B3FFD" w14:textId="77777777" w:rsidR="00765E97" w:rsidRDefault="0076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448678"/>
      <w:docPartObj>
        <w:docPartGallery w:val="Page Numbers (Bottom of Page)"/>
        <w:docPartUnique/>
      </w:docPartObj>
    </w:sdtPr>
    <w:sdtEndPr/>
    <w:sdtContent>
      <w:p w14:paraId="73CED2B3" w14:textId="2DF5F610" w:rsidR="007D0EAE" w:rsidRDefault="007D0EAE">
        <w:pPr>
          <w:pStyle w:val="Rodap"/>
          <w:jc w:val="right"/>
        </w:pPr>
        <w:r>
          <w:fldChar w:fldCharType="begin"/>
        </w:r>
        <w:r>
          <w:instrText>PAGE   \* MERGEFORMAT</w:instrText>
        </w:r>
        <w:r>
          <w:fldChar w:fldCharType="separate"/>
        </w:r>
        <w:r>
          <w:rPr>
            <w:lang w:val="pt-BR"/>
          </w:rPr>
          <w:t>2</w:t>
        </w:r>
        <w:r>
          <w:fldChar w:fldCharType="end"/>
        </w:r>
      </w:p>
    </w:sdtContent>
  </w:sdt>
  <w:p w14:paraId="4ED8F514" w14:textId="77777777" w:rsidR="007D0EAE" w:rsidRDefault="007D0E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E40C" w14:textId="77777777" w:rsidR="00765E97" w:rsidRDefault="00765E97">
      <w:r>
        <w:separator/>
      </w:r>
    </w:p>
  </w:footnote>
  <w:footnote w:type="continuationSeparator" w:id="0">
    <w:p w14:paraId="51CC5E9D" w14:textId="77777777" w:rsidR="00765E97" w:rsidRDefault="0076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7AF" w14:textId="77777777" w:rsidR="002808B1" w:rsidRDefault="002808B1" w:rsidP="002808B1">
    <w:pPr>
      <w:pStyle w:val="Cabealho"/>
      <w:jc w:val="center"/>
    </w:pPr>
    <w:bookmarkStart w:id="1" w:name="_Hlk82099387"/>
    <w:r>
      <w:rPr>
        <w:noProof/>
      </w:rPr>
      <w:drawing>
        <wp:inline distT="0" distB="0" distL="0" distR="0" wp14:anchorId="7DCE38E9" wp14:editId="6B6A4BB0">
          <wp:extent cx="2324100" cy="741604"/>
          <wp:effectExtent l="0" t="0" r="0" b="190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447991" cy="781137"/>
                  </a:xfrm>
                  <a:prstGeom prst="rect">
                    <a:avLst/>
                  </a:prstGeom>
                </pic:spPr>
              </pic:pic>
            </a:graphicData>
          </a:graphic>
        </wp:inline>
      </w:drawing>
    </w:r>
  </w:p>
  <w:p w14:paraId="50C963D0" w14:textId="77777777" w:rsidR="002808B1" w:rsidRPr="007758A4" w:rsidRDefault="002808B1" w:rsidP="002808B1">
    <w:pPr>
      <w:pStyle w:val="Cabealho"/>
      <w:jc w:val="center"/>
      <w:rPr>
        <w:b/>
        <w:bCs/>
        <w:sz w:val="24"/>
        <w:szCs w:val="24"/>
      </w:rPr>
    </w:pPr>
    <w:r w:rsidRPr="007758A4">
      <w:rPr>
        <w:b/>
        <w:bCs/>
        <w:sz w:val="24"/>
        <w:szCs w:val="24"/>
      </w:rPr>
      <w:t xml:space="preserve">SECRETARIA </w:t>
    </w:r>
    <w:r>
      <w:rPr>
        <w:b/>
        <w:bCs/>
        <w:sz w:val="24"/>
        <w:szCs w:val="24"/>
      </w:rPr>
      <w:t>MUNICIPAL DE ADMINISTRAÇÃO</w:t>
    </w:r>
  </w:p>
  <w:bookmarkEnd w:id="1"/>
  <w:p w14:paraId="493349D6" w14:textId="720B99DC" w:rsidR="00003F98" w:rsidRPr="002808B1" w:rsidRDefault="00003F98" w:rsidP="002808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79A"/>
    <w:multiLevelType w:val="hybridMultilevel"/>
    <w:tmpl w:val="B73639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17E7BB4"/>
    <w:multiLevelType w:val="multilevel"/>
    <w:tmpl w:val="0F9E6DB8"/>
    <w:lvl w:ilvl="0">
      <w:start w:val="12"/>
      <w:numFmt w:val="decimal"/>
      <w:lvlText w:val="%1"/>
      <w:lvlJc w:val="left"/>
      <w:pPr>
        <w:ind w:left="525" w:hanging="525"/>
      </w:pPr>
      <w:rPr>
        <w:rFonts w:hint="default"/>
        <w:color w:val="00000A"/>
      </w:rPr>
    </w:lvl>
    <w:lvl w:ilvl="1">
      <w:start w:val="13"/>
      <w:numFmt w:val="decimal"/>
      <w:lvlText w:val="%1.%2"/>
      <w:lvlJc w:val="left"/>
      <w:pPr>
        <w:ind w:left="525" w:hanging="525"/>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2" w15:restartNumberingAfterBreak="0">
    <w:nsid w:val="3C647F3B"/>
    <w:multiLevelType w:val="multilevel"/>
    <w:tmpl w:val="C0E2524E"/>
    <w:lvl w:ilvl="0">
      <w:start w:val="1"/>
      <w:numFmt w:val="decimal"/>
      <w:lvlText w:val="%1."/>
      <w:lvlJc w:val="left"/>
      <w:pPr>
        <w:ind w:left="659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96041C"/>
    <w:multiLevelType w:val="multilevel"/>
    <w:tmpl w:val="A0AED3FA"/>
    <w:lvl w:ilvl="0">
      <w:start w:val="12"/>
      <w:numFmt w:val="decimal"/>
      <w:lvlText w:val="%1"/>
      <w:lvlJc w:val="left"/>
      <w:pPr>
        <w:ind w:left="517" w:hanging="375"/>
      </w:pPr>
      <w:rPr>
        <w:rFonts w:hint="default"/>
        <w:color w:val="00000A"/>
        <w:sz w:val="22"/>
      </w:rPr>
    </w:lvl>
    <w:lvl w:ilvl="1">
      <w:start w:val="7"/>
      <w:numFmt w:val="decimal"/>
      <w:lvlText w:val="%1.%2"/>
      <w:lvlJc w:val="left"/>
      <w:pPr>
        <w:ind w:left="801" w:hanging="375"/>
      </w:pPr>
      <w:rPr>
        <w:rFonts w:hint="default"/>
        <w:color w:val="00000A"/>
        <w:sz w:val="22"/>
      </w:rPr>
    </w:lvl>
    <w:lvl w:ilvl="2">
      <w:start w:val="1"/>
      <w:numFmt w:val="decimal"/>
      <w:lvlText w:val="%1.%2.%3"/>
      <w:lvlJc w:val="left"/>
      <w:pPr>
        <w:ind w:left="1470" w:hanging="720"/>
      </w:pPr>
      <w:rPr>
        <w:rFonts w:hint="default"/>
        <w:color w:val="00000A"/>
        <w:sz w:val="22"/>
      </w:rPr>
    </w:lvl>
    <w:lvl w:ilvl="3">
      <w:start w:val="1"/>
      <w:numFmt w:val="decimal"/>
      <w:lvlText w:val="%1.%2.%3.%4"/>
      <w:lvlJc w:val="left"/>
      <w:pPr>
        <w:ind w:left="1845" w:hanging="720"/>
      </w:pPr>
      <w:rPr>
        <w:rFonts w:hint="default"/>
        <w:color w:val="00000A"/>
        <w:sz w:val="22"/>
      </w:rPr>
    </w:lvl>
    <w:lvl w:ilvl="4">
      <w:start w:val="1"/>
      <w:numFmt w:val="decimal"/>
      <w:lvlText w:val="%1.%2.%3.%4.%5"/>
      <w:lvlJc w:val="left"/>
      <w:pPr>
        <w:ind w:left="2580" w:hanging="1080"/>
      </w:pPr>
      <w:rPr>
        <w:rFonts w:hint="default"/>
        <w:color w:val="00000A"/>
        <w:sz w:val="22"/>
      </w:rPr>
    </w:lvl>
    <w:lvl w:ilvl="5">
      <w:start w:val="1"/>
      <w:numFmt w:val="decimal"/>
      <w:lvlText w:val="%1.%2.%3.%4.%5.%6"/>
      <w:lvlJc w:val="left"/>
      <w:pPr>
        <w:ind w:left="2955" w:hanging="1080"/>
      </w:pPr>
      <w:rPr>
        <w:rFonts w:hint="default"/>
        <w:color w:val="00000A"/>
        <w:sz w:val="22"/>
      </w:rPr>
    </w:lvl>
    <w:lvl w:ilvl="6">
      <w:start w:val="1"/>
      <w:numFmt w:val="decimal"/>
      <w:lvlText w:val="%1.%2.%3.%4.%5.%6.%7"/>
      <w:lvlJc w:val="left"/>
      <w:pPr>
        <w:ind w:left="3690" w:hanging="1440"/>
      </w:pPr>
      <w:rPr>
        <w:rFonts w:hint="default"/>
        <w:color w:val="00000A"/>
        <w:sz w:val="22"/>
      </w:rPr>
    </w:lvl>
    <w:lvl w:ilvl="7">
      <w:start w:val="1"/>
      <w:numFmt w:val="decimal"/>
      <w:lvlText w:val="%1.%2.%3.%4.%5.%6.%7.%8"/>
      <w:lvlJc w:val="left"/>
      <w:pPr>
        <w:ind w:left="4065" w:hanging="1440"/>
      </w:pPr>
      <w:rPr>
        <w:rFonts w:hint="default"/>
        <w:color w:val="00000A"/>
        <w:sz w:val="22"/>
      </w:rPr>
    </w:lvl>
    <w:lvl w:ilvl="8">
      <w:start w:val="1"/>
      <w:numFmt w:val="decimal"/>
      <w:lvlText w:val="%1.%2.%3.%4.%5.%6.%7.%8.%9"/>
      <w:lvlJc w:val="left"/>
      <w:pPr>
        <w:ind w:left="4800" w:hanging="1800"/>
      </w:pPr>
      <w:rPr>
        <w:rFonts w:hint="default"/>
        <w:color w:val="00000A"/>
        <w:sz w:val="22"/>
      </w:rPr>
    </w:lvl>
  </w:abstractNum>
  <w:abstractNum w:abstractNumId="4" w15:restartNumberingAfterBreak="0">
    <w:nsid w:val="61320812"/>
    <w:multiLevelType w:val="multilevel"/>
    <w:tmpl w:val="8974AE10"/>
    <w:lvl w:ilvl="0">
      <w:start w:val="12"/>
      <w:numFmt w:val="decimal"/>
      <w:lvlText w:val="%1"/>
      <w:lvlJc w:val="left"/>
      <w:pPr>
        <w:ind w:left="525" w:hanging="525"/>
      </w:pPr>
      <w:rPr>
        <w:rFonts w:hint="default"/>
      </w:rPr>
    </w:lvl>
    <w:lvl w:ilvl="1">
      <w:start w:val="20"/>
      <w:numFmt w:val="decimal"/>
      <w:lvlText w:val="%1.%2"/>
      <w:lvlJc w:val="left"/>
      <w:pPr>
        <w:ind w:left="1184" w:hanging="52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7072" w:hanging="1800"/>
      </w:pPr>
      <w:rPr>
        <w:rFonts w:hint="default"/>
      </w:rPr>
    </w:lvl>
  </w:abstractNum>
  <w:abstractNum w:abstractNumId="5" w15:restartNumberingAfterBreak="0">
    <w:nsid w:val="61E71862"/>
    <w:multiLevelType w:val="multilevel"/>
    <w:tmpl w:val="F4B8C6B6"/>
    <w:lvl w:ilvl="0">
      <w:start w:val="2"/>
      <w:numFmt w:val="decimal"/>
      <w:lvlText w:val="%1"/>
      <w:lvlJc w:val="left"/>
      <w:pPr>
        <w:ind w:left="15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3193" w:hanging="1080"/>
      </w:pPr>
      <w:rPr>
        <w:rFonts w:hint="default"/>
      </w:rPr>
    </w:lvl>
    <w:lvl w:ilvl="4">
      <w:start w:val="1"/>
      <w:numFmt w:val="decimal"/>
      <w:isLgl/>
      <w:lvlText w:val="%1.%2.%3.%4.%5"/>
      <w:lvlJc w:val="left"/>
      <w:pPr>
        <w:ind w:left="3966" w:hanging="1080"/>
      </w:pPr>
      <w:rPr>
        <w:rFonts w:hint="default"/>
      </w:rPr>
    </w:lvl>
    <w:lvl w:ilvl="5">
      <w:start w:val="1"/>
      <w:numFmt w:val="decimal"/>
      <w:isLgl/>
      <w:lvlText w:val="%1.%2.%3.%4.%5.%6"/>
      <w:lvlJc w:val="left"/>
      <w:pPr>
        <w:ind w:left="5099" w:hanging="1440"/>
      </w:pPr>
      <w:rPr>
        <w:rFonts w:hint="default"/>
      </w:rPr>
    </w:lvl>
    <w:lvl w:ilvl="6">
      <w:start w:val="1"/>
      <w:numFmt w:val="decimal"/>
      <w:isLgl/>
      <w:lvlText w:val="%1.%2.%3.%4.%5.%6.%7"/>
      <w:lvlJc w:val="left"/>
      <w:pPr>
        <w:ind w:left="5872" w:hanging="1440"/>
      </w:pPr>
      <w:rPr>
        <w:rFonts w:hint="default"/>
      </w:rPr>
    </w:lvl>
    <w:lvl w:ilvl="7">
      <w:start w:val="1"/>
      <w:numFmt w:val="decimal"/>
      <w:isLgl/>
      <w:lvlText w:val="%1.%2.%3.%4.%5.%6.%7.%8"/>
      <w:lvlJc w:val="left"/>
      <w:pPr>
        <w:ind w:left="7005" w:hanging="1800"/>
      </w:pPr>
      <w:rPr>
        <w:rFonts w:hint="default"/>
      </w:rPr>
    </w:lvl>
    <w:lvl w:ilvl="8">
      <w:start w:val="1"/>
      <w:numFmt w:val="decimal"/>
      <w:isLgl/>
      <w:lvlText w:val="%1.%2.%3.%4.%5.%6.%7.%8.%9"/>
      <w:lvlJc w:val="left"/>
      <w:pPr>
        <w:ind w:left="8138" w:hanging="2160"/>
      </w:pPr>
      <w:rPr>
        <w:rFonts w:hint="default"/>
      </w:rPr>
    </w:lvl>
  </w:abstractNum>
  <w:abstractNum w:abstractNumId="6" w15:restartNumberingAfterBreak="0">
    <w:nsid w:val="7B943553"/>
    <w:multiLevelType w:val="hybridMultilevel"/>
    <w:tmpl w:val="C21678F6"/>
    <w:lvl w:ilvl="0" w:tplc="83E693BA">
      <w:start w:val="12"/>
      <w:numFmt w:val="lowerLetter"/>
      <w:lvlText w:val="%1-"/>
      <w:lvlJc w:val="left"/>
      <w:pPr>
        <w:ind w:left="1179" w:hanging="360"/>
      </w:pPr>
      <w:rPr>
        <w:rFonts w:hint="default"/>
        <w:b/>
      </w:rPr>
    </w:lvl>
    <w:lvl w:ilvl="1" w:tplc="04160019" w:tentative="1">
      <w:start w:val="1"/>
      <w:numFmt w:val="lowerLetter"/>
      <w:lvlText w:val="%2."/>
      <w:lvlJc w:val="left"/>
      <w:pPr>
        <w:ind w:left="1899" w:hanging="360"/>
      </w:pPr>
    </w:lvl>
    <w:lvl w:ilvl="2" w:tplc="0416001B" w:tentative="1">
      <w:start w:val="1"/>
      <w:numFmt w:val="lowerRoman"/>
      <w:lvlText w:val="%3."/>
      <w:lvlJc w:val="right"/>
      <w:pPr>
        <w:ind w:left="2619" w:hanging="180"/>
      </w:pPr>
    </w:lvl>
    <w:lvl w:ilvl="3" w:tplc="0416000F" w:tentative="1">
      <w:start w:val="1"/>
      <w:numFmt w:val="decimal"/>
      <w:lvlText w:val="%4."/>
      <w:lvlJc w:val="left"/>
      <w:pPr>
        <w:ind w:left="3339" w:hanging="360"/>
      </w:pPr>
    </w:lvl>
    <w:lvl w:ilvl="4" w:tplc="04160019" w:tentative="1">
      <w:start w:val="1"/>
      <w:numFmt w:val="lowerLetter"/>
      <w:lvlText w:val="%5."/>
      <w:lvlJc w:val="left"/>
      <w:pPr>
        <w:ind w:left="4059" w:hanging="360"/>
      </w:pPr>
    </w:lvl>
    <w:lvl w:ilvl="5" w:tplc="0416001B" w:tentative="1">
      <w:start w:val="1"/>
      <w:numFmt w:val="lowerRoman"/>
      <w:lvlText w:val="%6."/>
      <w:lvlJc w:val="right"/>
      <w:pPr>
        <w:ind w:left="4779" w:hanging="180"/>
      </w:pPr>
    </w:lvl>
    <w:lvl w:ilvl="6" w:tplc="0416000F" w:tentative="1">
      <w:start w:val="1"/>
      <w:numFmt w:val="decimal"/>
      <w:lvlText w:val="%7."/>
      <w:lvlJc w:val="left"/>
      <w:pPr>
        <w:ind w:left="5499" w:hanging="360"/>
      </w:pPr>
    </w:lvl>
    <w:lvl w:ilvl="7" w:tplc="04160019" w:tentative="1">
      <w:start w:val="1"/>
      <w:numFmt w:val="lowerLetter"/>
      <w:lvlText w:val="%8."/>
      <w:lvlJc w:val="left"/>
      <w:pPr>
        <w:ind w:left="6219" w:hanging="360"/>
      </w:pPr>
    </w:lvl>
    <w:lvl w:ilvl="8" w:tplc="0416001B" w:tentative="1">
      <w:start w:val="1"/>
      <w:numFmt w:val="lowerRoman"/>
      <w:lvlText w:val="%9."/>
      <w:lvlJc w:val="right"/>
      <w:pPr>
        <w:ind w:left="6939" w:hanging="180"/>
      </w:pPr>
    </w:lvl>
  </w:abstractNum>
  <w:abstractNum w:abstractNumId="7" w15:restartNumberingAfterBreak="0">
    <w:nsid w:val="7CB61968"/>
    <w:multiLevelType w:val="hybridMultilevel"/>
    <w:tmpl w:val="C9381F68"/>
    <w:lvl w:ilvl="0" w:tplc="8BD83FE6">
      <w:start w:val="3"/>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6"/>
  </w:num>
  <w:num w:numId="2">
    <w:abstractNumId w:val="4"/>
  </w:num>
  <w:num w:numId="3">
    <w:abstractNumId w:val="3"/>
  </w:num>
  <w:num w:numId="4">
    <w:abstractNumId w:val="1"/>
  </w:num>
  <w:num w:numId="5">
    <w:abstractNumId w:val="2"/>
  </w:num>
  <w:num w:numId="6">
    <w:abstractNumId w:val="7"/>
  </w:num>
  <w:num w:numId="7">
    <w:abstractNumId w:val="0"/>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98"/>
    <w:rsid w:val="00003F98"/>
    <w:rsid w:val="000076F3"/>
    <w:rsid w:val="00042B71"/>
    <w:rsid w:val="000C6CD4"/>
    <w:rsid w:val="0011470E"/>
    <w:rsid w:val="00133F18"/>
    <w:rsid w:val="001A6D04"/>
    <w:rsid w:val="002448A2"/>
    <w:rsid w:val="00252525"/>
    <w:rsid w:val="00254924"/>
    <w:rsid w:val="002808B1"/>
    <w:rsid w:val="002970EC"/>
    <w:rsid w:val="002E26F2"/>
    <w:rsid w:val="00306024"/>
    <w:rsid w:val="00316988"/>
    <w:rsid w:val="00343E77"/>
    <w:rsid w:val="003D16EC"/>
    <w:rsid w:val="003E19BD"/>
    <w:rsid w:val="004911D6"/>
    <w:rsid w:val="004A7AD9"/>
    <w:rsid w:val="004D166A"/>
    <w:rsid w:val="00515286"/>
    <w:rsid w:val="00534C6E"/>
    <w:rsid w:val="005933C6"/>
    <w:rsid w:val="00595122"/>
    <w:rsid w:val="005B1E75"/>
    <w:rsid w:val="005E5DB9"/>
    <w:rsid w:val="00625295"/>
    <w:rsid w:val="0063170F"/>
    <w:rsid w:val="0064462B"/>
    <w:rsid w:val="00672787"/>
    <w:rsid w:val="006A120C"/>
    <w:rsid w:val="00704A9E"/>
    <w:rsid w:val="00765E97"/>
    <w:rsid w:val="007D0EAE"/>
    <w:rsid w:val="007F6B4A"/>
    <w:rsid w:val="008512FA"/>
    <w:rsid w:val="00930CE8"/>
    <w:rsid w:val="009678E4"/>
    <w:rsid w:val="0097142E"/>
    <w:rsid w:val="00992D57"/>
    <w:rsid w:val="009B11AC"/>
    <w:rsid w:val="00A332C0"/>
    <w:rsid w:val="00A564F2"/>
    <w:rsid w:val="00A65A0C"/>
    <w:rsid w:val="00AE53F0"/>
    <w:rsid w:val="00B065F0"/>
    <w:rsid w:val="00B91826"/>
    <w:rsid w:val="00BB3709"/>
    <w:rsid w:val="00C56436"/>
    <w:rsid w:val="00CA4531"/>
    <w:rsid w:val="00CD5692"/>
    <w:rsid w:val="00D4360D"/>
    <w:rsid w:val="00DA37F1"/>
    <w:rsid w:val="00DB55D5"/>
    <w:rsid w:val="00E018EF"/>
    <w:rsid w:val="00E61CF9"/>
    <w:rsid w:val="00E71AFB"/>
    <w:rsid w:val="00E76078"/>
    <w:rsid w:val="00E93299"/>
    <w:rsid w:val="00F2664C"/>
    <w:rsid w:val="00F307CB"/>
    <w:rsid w:val="00FD2B43"/>
    <w:rsid w:val="00FD6F50"/>
    <w:rsid w:val="00FF2F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1022FB"/>
  <w15:docId w15:val="{5F2CB508-19BF-4C69-89ED-1DDB3DAB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pt-PT" w:eastAsia="pt-PT" w:bidi="pt-PT"/>
    </w:rPr>
  </w:style>
  <w:style w:type="paragraph" w:styleId="Ttulo1">
    <w:name w:val="heading 1"/>
    <w:basedOn w:val="Normal"/>
    <w:uiPriority w:val="9"/>
    <w:qFormat/>
    <w:pPr>
      <w:ind w:left="258"/>
      <w:outlineLvl w:val="0"/>
    </w:pPr>
    <w:rPr>
      <w:b/>
      <w:bCs/>
    </w:rPr>
  </w:style>
  <w:style w:type="paragraph" w:styleId="Ttulo3">
    <w:name w:val="heading 3"/>
    <w:basedOn w:val="Normal"/>
    <w:next w:val="Normal"/>
    <w:link w:val="Ttulo3Char"/>
    <w:uiPriority w:val="9"/>
    <w:semiHidden/>
    <w:unhideWhenUsed/>
    <w:qFormat/>
    <w:rsid w:val="00A564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har"/>
    <w:uiPriority w:val="9"/>
    <w:semiHidden/>
    <w:unhideWhenUsed/>
    <w:qFormat/>
    <w:rsid w:val="00A564F2"/>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258"/>
      <w:jc w:val="both"/>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A564F2"/>
    <w:rPr>
      <w:rFonts w:asciiTheme="majorHAnsi" w:eastAsiaTheme="majorEastAsia" w:hAnsiTheme="majorHAnsi" w:cstheme="majorBidi"/>
      <w:color w:val="243F60" w:themeColor="accent1" w:themeShade="7F"/>
      <w:sz w:val="24"/>
      <w:szCs w:val="24"/>
      <w:lang w:val="pt-PT" w:eastAsia="pt-PT" w:bidi="pt-PT"/>
    </w:rPr>
  </w:style>
  <w:style w:type="character" w:customStyle="1" w:styleId="Ttulo6Char">
    <w:name w:val="Título 6 Char"/>
    <w:basedOn w:val="Fontepargpadro"/>
    <w:link w:val="Ttulo6"/>
    <w:uiPriority w:val="9"/>
    <w:semiHidden/>
    <w:rsid w:val="00A564F2"/>
    <w:rPr>
      <w:rFonts w:asciiTheme="majorHAnsi" w:eastAsiaTheme="majorEastAsia" w:hAnsiTheme="majorHAnsi" w:cstheme="majorBidi"/>
      <w:color w:val="243F60" w:themeColor="accent1" w:themeShade="7F"/>
      <w:lang w:val="pt-PT" w:eastAsia="pt-PT" w:bidi="pt-PT"/>
    </w:rPr>
  </w:style>
  <w:style w:type="paragraph" w:styleId="Cabealho">
    <w:name w:val="header"/>
    <w:aliases w:val="Cabeçalho superior,Heading 1a"/>
    <w:basedOn w:val="Normal"/>
    <w:link w:val="CabealhoChar"/>
    <w:uiPriority w:val="99"/>
    <w:unhideWhenUsed/>
    <w:rsid w:val="00316988"/>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316988"/>
    <w:rPr>
      <w:rFonts w:ascii="Cambria" w:eastAsia="Cambria" w:hAnsi="Cambria" w:cs="Cambria"/>
      <w:lang w:val="pt-PT" w:eastAsia="pt-PT" w:bidi="pt-PT"/>
    </w:rPr>
  </w:style>
  <w:style w:type="paragraph" w:styleId="Rodap">
    <w:name w:val="footer"/>
    <w:basedOn w:val="Normal"/>
    <w:link w:val="RodapChar"/>
    <w:uiPriority w:val="99"/>
    <w:unhideWhenUsed/>
    <w:rsid w:val="00316988"/>
    <w:pPr>
      <w:tabs>
        <w:tab w:val="center" w:pos="4252"/>
        <w:tab w:val="right" w:pos="8504"/>
      </w:tabs>
    </w:pPr>
  </w:style>
  <w:style w:type="character" w:customStyle="1" w:styleId="RodapChar">
    <w:name w:val="Rodapé Char"/>
    <w:basedOn w:val="Fontepargpadro"/>
    <w:link w:val="Rodap"/>
    <w:uiPriority w:val="99"/>
    <w:rsid w:val="00316988"/>
    <w:rPr>
      <w:rFonts w:ascii="Cambria" w:eastAsia="Cambria" w:hAnsi="Cambria" w:cs="Cambria"/>
      <w:lang w:val="pt-PT" w:eastAsia="pt-PT" w:bidi="pt-PT"/>
    </w:rPr>
  </w:style>
  <w:style w:type="table" w:styleId="Tabelacomgrade">
    <w:name w:val="Table Grid"/>
    <w:basedOn w:val="Tabelanormal"/>
    <w:uiPriority w:val="39"/>
    <w:rsid w:val="00042B71"/>
    <w:pPr>
      <w:widowControl/>
      <w:autoSpaceDE/>
      <w:autoSpaceDN/>
    </w:pPr>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rsid w:val="002970EC"/>
    <w:rPr>
      <w:rFonts w:ascii="Cambria" w:eastAsia="Cambria" w:hAnsi="Cambria" w:cs="Cambria"/>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21718">
      <w:bodyDiv w:val="1"/>
      <w:marLeft w:val="0"/>
      <w:marRight w:val="0"/>
      <w:marTop w:val="0"/>
      <w:marBottom w:val="0"/>
      <w:divBdr>
        <w:top w:val="none" w:sz="0" w:space="0" w:color="auto"/>
        <w:left w:val="none" w:sz="0" w:space="0" w:color="auto"/>
        <w:bottom w:val="none" w:sz="0" w:space="0" w:color="auto"/>
        <w:right w:val="none" w:sz="0" w:space="0" w:color="auto"/>
      </w:divBdr>
    </w:div>
    <w:div w:id="1257597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1915</Words>
  <Characters>10345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TRIBUNAL DE CONTAS DA UNIÃO</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CONTAS DA UNIÃO</dc:title>
  <dc:creator>luizcl</dc:creator>
  <cp:lastModifiedBy>Mirella Conceição</cp:lastModifiedBy>
  <cp:revision>5</cp:revision>
  <cp:lastPrinted>2022-04-05T19:53:00Z</cp:lastPrinted>
  <dcterms:created xsi:type="dcterms:W3CDTF">2022-04-04T21:57:00Z</dcterms:created>
  <dcterms:modified xsi:type="dcterms:W3CDTF">2022-04-05T21:42:00Z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2016</vt:lpwstr>
  </property>
  <property fmtid="{D5CDD505-2E9C-101B-9397-08002B2CF9AE}" pid="4" name="LastSaved">
    <vt:filetime>2020-08-18T00:00:00Z</vt:filetime>
  </property>
</Properties>
</file>